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BCBB3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Историко-культурное наследие</w:t>
      </w:r>
    </w:p>
    <w:p w14:paraId="2872516B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На территории Лунинецкого района насчитывается 19 недвижимых материальных объектов, включенных в Государственный список историко-культурного наследия Республики Беларусь, в том числе:</w:t>
      </w:r>
    </w:p>
    <w:p w14:paraId="44AA42F9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8 церквей в </w:t>
      </w:r>
      <w:proofErr w:type="spellStart"/>
      <w:r w:rsidRPr="008D1D38">
        <w:rPr>
          <w:color w:val="000000"/>
        </w:rPr>
        <w:t>г.Лунинце</w:t>
      </w:r>
      <w:proofErr w:type="spellEnd"/>
      <w:r w:rsidRPr="008D1D38">
        <w:rPr>
          <w:color w:val="000000"/>
        </w:rPr>
        <w:t xml:space="preserve">, в д. Язвинки, </w:t>
      </w:r>
      <w:proofErr w:type="spellStart"/>
      <w:r w:rsidRPr="008D1D38">
        <w:rPr>
          <w:color w:val="000000"/>
        </w:rPr>
        <w:t>аг.Кожан</w:t>
      </w:r>
      <w:proofErr w:type="spellEnd"/>
      <w:r w:rsidRPr="008D1D38">
        <w:rPr>
          <w:color w:val="000000"/>
        </w:rPr>
        <w:t xml:space="preserve">-Городок, </w:t>
      </w:r>
      <w:proofErr w:type="spellStart"/>
      <w:r w:rsidRPr="008D1D38">
        <w:rPr>
          <w:color w:val="000000"/>
        </w:rPr>
        <w:t>д.Лахва</w:t>
      </w:r>
      <w:proofErr w:type="spellEnd"/>
      <w:r w:rsidRPr="008D1D38">
        <w:rPr>
          <w:color w:val="000000"/>
        </w:rPr>
        <w:t xml:space="preserve">, </w:t>
      </w:r>
      <w:proofErr w:type="spellStart"/>
      <w:r w:rsidRPr="008D1D38">
        <w:rPr>
          <w:color w:val="000000"/>
        </w:rPr>
        <w:t>аг.Синкевичи</w:t>
      </w:r>
      <w:proofErr w:type="spellEnd"/>
      <w:r w:rsidRPr="008D1D38">
        <w:rPr>
          <w:color w:val="000000"/>
        </w:rPr>
        <w:t xml:space="preserve">, </w:t>
      </w:r>
      <w:proofErr w:type="spellStart"/>
      <w:r w:rsidRPr="008D1D38">
        <w:rPr>
          <w:color w:val="000000"/>
        </w:rPr>
        <w:t>аг.Большие</w:t>
      </w:r>
      <w:proofErr w:type="spellEnd"/>
      <w:r w:rsidRPr="008D1D38">
        <w:rPr>
          <w:color w:val="000000"/>
        </w:rPr>
        <w:t xml:space="preserve"> </w:t>
      </w:r>
      <w:proofErr w:type="spellStart"/>
      <w:r w:rsidRPr="008D1D38">
        <w:rPr>
          <w:color w:val="000000"/>
        </w:rPr>
        <w:t>Чучевичи</w:t>
      </w:r>
      <w:proofErr w:type="spellEnd"/>
      <w:r w:rsidRPr="008D1D38">
        <w:rPr>
          <w:color w:val="000000"/>
        </w:rPr>
        <w:t xml:space="preserve">, </w:t>
      </w:r>
      <w:proofErr w:type="spellStart"/>
      <w:r w:rsidRPr="008D1D38">
        <w:rPr>
          <w:color w:val="000000"/>
        </w:rPr>
        <w:t>аг.Лунин</w:t>
      </w:r>
      <w:proofErr w:type="spellEnd"/>
      <w:r w:rsidRPr="008D1D38">
        <w:rPr>
          <w:color w:val="000000"/>
        </w:rPr>
        <w:t xml:space="preserve">, территория Преображенской церкви в </w:t>
      </w:r>
      <w:proofErr w:type="spellStart"/>
      <w:r w:rsidRPr="008D1D38">
        <w:rPr>
          <w:color w:val="000000"/>
        </w:rPr>
        <w:t>аг</w:t>
      </w:r>
      <w:proofErr w:type="spellEnd"/>
      <w:r w:rsidRPr="008D1D38">
        <w:rPr>
          <w:color w:val="000000"/>
        </w:rPr>
        <w:t xml:space="preserve">. </w:t>
      </w:r>
      <w:proofErr w:type="spellStart"/>
      <w:r w:rsidRPr="008D1D38">
        <w:rPr>
          <w:color w:val="000000"/>
        </w:rPr>
        <w:t>Дятловичи</w:t>
      </w:r>
      <w:proofErr w:type="spellEnd"/>
      <w:r w:rsidRPr="008D1D38">
        <w:rPr>
          <w:color w:val="000000"/>
        </w:rPr>
        <w:t>;</w:t>
      </w:r>
    </w:p>
    <w:p w14:paraId="52D820C6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6 памятников археологии (на территории Городокского, </w:t>
      </w:r>
      <w:proofErr w:type="spellStart"/>
      <w:r w:rsidRPr="008D1D38">
        <w:rPr>
          <w:color w:val="000000"/>
        </w:rPr>
        <w:t>Лахвенского</w:t>
      </w:r>
      <w:proofErr w:type="spellEnd"/>
      <w:r w:rsidRPr="008D1D38">
        <w:rPr>
          <w:color w:val="000000"/>
        </w:rPr>
        <w:t xml:space="preserve"> и </w:t>
      </w:r>
      <w:proofErr w:type="spellStart"/>
      <w:r w:rsidRPr="008D1D38">
        <w:rPr>
          <w:color w:val="000000"/>
        </w:rPr>
        <w:t>Синкевичского</w:t>
      </w:r>
      <w:proofErr w:type="spellEnd"/>
      <w:r w:rsidRPr="008D1D38">
        <w:rPr>
          <w:color w:val="000000"/>
        </w:rPr>
        <w:t xml:space="preserve"> сельсовета);</w:t>
      </w:r>
    </w:p>
    <w:p w14:paraId="486E2F5C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2 памятника древней архитектуры – здание бывшей бани в </w:t>
      </w:r>
      <w:proofErr w:type="spellStart"/>
      <w:r w:rsidRPr="008D1D38">
        <w:rPr>
          <w:color w:val="000000"/>
        </w:rPr>
        <w:t>аг.Полесский</w:t>
      </w:r>
      <w:proofErr w:type="spellEnd"/>
      <w:r w:rsidRPr="008D1D38">
        <w:rPr>
          <w:color w:val="000000"/>
        </w:rPr>
        <w:t xml:space="preserve">; склеп-захоронение </w:t>
      </w:r>
      <w:proofErr w:type="spellStart"/>
      <w:r w:rsidRPr="008D1D38">
        <w:rPr>
          <w:color w:val="000000"/>
        </w:rPr>
        <w:t>Филиции</w:t>
      </w:r>
      <w:proofErr w:type="spellEnd"/>
      <w:r w:rsidR="00304B29" w:rsidRPr="008D1D38">
        <w:rPr>
          <w:color w:val="000000"/>
        </w:rPr>
        <w:t xml:space="preserve"> </w:t>
      </w:r>
      <w:proofErr w:type="spellStart"/>
      <w:r w:rsidRPr="008D1D38">
        <w:rPr>
          <w:color w:val="000000"/>
        </w:rPr>
        <w:t>Двораковской</w:t>
      </w:r>
      <w:proofErr w:type="spellEnd"/>
      <w:r w:rsidRPr="008D1D38">
        <w:rPr>
          <w:color w:val="000000"/>
        </w:rPr>
        <w:t xml:space="preserve"> в </w:t>
      </w:r>
      <w:proofErr w:type="spellStart"/>
      <w:r w:rsidRPr="008D1D38">
        <w:rPr>
          <w:color w:val="000000"/>
        </w:rPr>
        <w:t>аг.Бостынь</w:t>
      </w:r>
      <w:proofErr w:type="spellEnd"/>
      <w:r w:rsidRPr="008D1D38">
        <w:rPr>
          <w:color w:val="000000"/>
        </w:rPr>
        <w:t>;</w:t>
      </w:r>
    </w:p>
    <w:p w14:paraId="461BB7AF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3 памятника истории – Братские моги</w:t>
      </w:r>
      <w:r w:rsidR="00304B29" w:rsidRPr="008D1D38">
        <w:rPr>
          <w:color w:val="000000"/>
        </w:rPr>
        <w:t xml:space="preserve">лы в </w:t>
      </w:r>
      <w:proofErr w:type="spellStart"/>
      <w:r w:rsidR="00304B29" w:rsidRPr="008D1D38">
        <w:rPr>
          <w:color w:val="000000"/>
        </w:rPr>
        <w:t>г.Лунинце</w:t>
      </w:r>
      <w:proofErr w:type="spellEnd"/>
      <w:r w:rsidR="00304B29" w:rsidRPr="008D1D38">
        <w:rPr>
          <w:color w:val="000000"/>
        </w:rPr>
        <w:t xml:space="preserve">, </w:t>
      </w:r>
      <w:proofErr w:type="spellStart"/>
      <w:r w:rsidR="00304B29" w:rsidRPr="008D1D38">
        <w:rPr>
          <w:color w:val="000000"/>
        </w:rPr>
        <w:t>г.Микашевичи</w:t>
      </w:r>
      <w:proofErr w:type="spellEnd"/>
      <w:r w:rsidR="00304B29" w:rsidRPr="008D1D38">
        <w:rPr>
          <w:color w:val="000000"/>
        </w:rPr>
        <w:t xml:space="preserve"> и</w:t>
      </w:r>
      <w:r w:rsidRPr="008D1D38">
        <w:rPr>
          <w:color w:val="000000"/>
        </w:rPr>
        <w:t xml:space="preserve"> </w:t>
      </w:r>
      <w:proofErr w:type="spellStart"/>
      <w:r w:rsidRPr="008D1D38">
        <w:rPr>
          <w:color w:val="000000"/>
        </w:rPr>
        <w:t>аг.Бостынь</w:t>
      </w:r>
      <w:proofErr w:type="spellEnd"/>
      <w:r w:rsidRPr="008D1D38">
        <w:rPr>
          <w:color w:val="000000"/>
        </w:rPr>
        <w:t>.</w:t>
      </w:r>
    </w:p>
    <w:p w14:paraId="3062978E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17 объектов относятся к третьей категории ценности, 2 объекта – ко второй категории ценности.</w:t>
      </w:r>
    </w:p>
    <w:p w14:paraId="515CFA67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Собственниками историко-культурных ценностей являются 4 сельских исполнительных комитета, 2 предприятия жилищно-коммунального хозяйства, 8 приходов культовых зданий и 1 субъект хозяйственной формы собственности.</w:t>
      </w:r>
    </w:p>
    <w:p w14:paraId="76FF16C2" w14:textId="77777777" w:rsidR="000D7B8B" w:rsidRPr="008D1D38" w:rsidRDefault="007F6B41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Работа по охране историко-культурного наследия проводится в соответствии с Кодексом Республики Беларусь о культуре и Государственной программой «Культура Беларуси» на</w:t>
      </w:r>
      <w:r w:rsidRPr="008D1D38">
        <w:rPr>
          <w:color w:val="000000"/>
        </w:rPr>
        <w:br/>
        <w:t>2021</w:t>
      </w:r>
      <w:r w:rsidR="00304B29" w:rsidRPr="008D1D38">
        <w:rPr>
          <w:color w:val="000000"/>
        </w:rPr>
        <w:t xml:space="preserve"> </w:t>
      </w:r>
      <w:r w:rsidRPr="008D1D38">
        <w:rPr>
          <w:color w:val="000000"/>
        </w:rPr>
        <w:t>-</w:t>
      </w:r>
      <w:r w:rsidR="00304B29" w:rsidRPr="008D1D38">
        <w:rPr>
          <w:color w:val="000000"/>
        </w:rPr>
        <w:t xml:space="preserve"> </w:t>
      </w:r>
      <w:r w:rsidRPr="008D1D38">
        <w:rPr>
          <w:color w:val="000000"/>
        </w:rPr>
        <w:t xml:space="preserve">2025 гг. </w:t>
      </w:r>
    </w:p>
    <w:p w14:paraId="33190C69" w14:textId="77777777" w:rsidR="00304B29" w:rsidRPr="008D1D38" w:rsidRDefault="00304B29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</w:p>
    <w:p w14:paraId="62FDDC67" w14:textId="77777777" w:rsidR="007F6B41" w:rsidRPr="008D1D38" w:rsidRDefault="0088199A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Лунинецким районным исполнительным комитетом утвержден</w:t>
      </w:r>
      <w:r w:rsidR="007F6B41" w:rsidRPr="008D1D38">
        <w:rPr>
          <w:color w:val="000000"/>
        </w:rPr>
        <w:t xml:space="preserve"> план по реализации</w:t>
      </w:r>
      <w:r w:rsidR="00304B29" w:rsidRPr="008D1D38">
        <w:rPr>
          <w:color w:val="000000"/>
        </w:rPr>
        <w:t xml:space="preserve"> мер</w:t>
      </w:r>
      <w:r w:rsidR="007F6B41" w:rsidRPr="008D1D38">
        <w:rPr>
          <w:color w:val="000000"/>
        </w:rPr>
        <w:t xml:space="preserve">, направленных на сохранение памятников архитектуры, находящихся в неудовлетворительном состоянии, на 2021 – 2025 </w:t>
      </w:r>
      <w:r w:rsidR="007E6F85" w:rsidRPr="008D1D38">
        <w:rPr>
          <w:color w:val="000000"/>
        </w:rPr>
        <w:t>годы</w:t>
      </w:r>
      <w:r w:rsidRPr="008D1D38">
        <w:rPr>
          <w:color w:val="000000"/>
        </w:rPr>
        <w:t>. Ежегодно разрабатывается план мероприятий по сохранению историко-культурного наследия Лунинецкого района. Проводятся общественные мероприятия по сохранению и восстановлению объектов историко-культурного наследия.</w:t>
      </w:r>
    </w:p>
    <w:p w14:paraId="3FFD4777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При райисполкоме работает районный координационный совет</w:t>
      </w:r>
      <w:r w:rsidR="007E6F85" w:rsidRPr="008D1D38">
        <w:rPr>
          <w:color w:val="000000"/>
        </w:rPr>
        <w:t xml:space="preserve"> </w:t>
      </w:r>
      <w:r w:rsidRPr="008D1D38">
        <w:rPr>
          <w:color w:val="000000"/>
        </w:rPr>
        <w:t>по вопросам историко-культурного наследия.</w:t>
      </w:r>
    </w:p>
    <w:p w14:paraId="72AB7738" w14:textId="77777777" w:rsidR="00780C4D" w:rsidRPr="008D1D38" w:rsidRDefault="00780C4D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t>В 2021 г. из средств, з</w:t>
      </w:r>
      <w:r w:rsidRPr="008D1D38">
        <w:rPr>
          <w:color w:val="000000"/>
        </w:rPr>
        <w:t xml:space="preserve">аработанных на Республиканском субботнике, выделены средства на проведение текущего ремонта </w:t>
      </w:r>
      <w:r w:rsidR="002D78B5" w:rsidRPr="008D1D38">
        <w:rPr>
          <w:color w:val="000000"/>
        </w:rPr>
        <w:t>Городища-1 периода раннего железного века (</w:t>
      </w:r>
      <w:r w:rsidR="002D78B5" w:rsidRPr="008D1D38">
        <w:rPr>
          <w:color w:val="000000"/>
          <w:lang w:val="en-US"/>
        </w:rPr>
        <w:t>V</w:t>
      </w:r>
      <w:r w:rsidR="0006338E" w:rsidRPr="008D1D38">
        <w:rPr>
          <w:color w:val="000000"/>
        </w:rPr>
        <w:t xml:space="preserve"> в. до н.э. – </w:t>
      </w:r>
      <w:r w:rsidR="002D78B5" w:rsidRPr="008D1D38">
        <w:rPr>
          <w:color w:val="000000"/>
          <w:lang w:val="en-US"/>
        </w:rPr>
        <w:t>VIII</w:t>
      </w:r>
      <w:r w:rsidR="0006338E" w:rsidRPr="008D1D38">
        <w:rPr>
          <w:color w:val="000000"/>
        </w:rPr>
        <w:t xml:space="preserve"> в. н.э.</w:t>
      </w:r>
      <w:r w:rsidR="002D78B5" w:rsidRPr="008D1D38">
        <w:rPr>
          <w:color w:val="000000"/>
        </w:rPr>
        <w:t>)</w:t>
      </w:r>
      <w:r w:rsidR="0006338E" w:rsidRPr="008D1D38">
        <w:rPr>
          <w:color w:val="000000"/>
        </w:rPr>
        <w:t xml:space="preserve"> в </w:t>
      </w:r>
      <w:proofErr w:type="spellStart"/>
      <w:r w:rsidR="0006338E" w:rsidRPr="008D1D38">
        <w:rPr>
          <w:color w:val="000000"/>
        </w:rPr>
        <w:t>аг</w:t>
      </w:r>
      <w:proofErr w:type="spellEnd"/>
      <w:r w:rsidR="0006338E" w:rsidRPr="008D1D38">
        <w:rPr>
          <w:color w:val="000000"/>
        </w:rPr>
        <w:t>. Кожан-Городок, Городища-2 периода раннего железного века (</w:t>
      </w:r>
      <w:r w:rsidR="0006338E" w:rsidRPr="008D1D38">
        <w:rPr>
          <w:color w:val="000000"/>
          <w:lang w:val="en-US"/>
        </w:rPr>
        <w:t>V</w:t>
      </w:r>
      <w:r w:rsidR="0006338E" w:rsidRPr="008D1D38">
        <w:rPr>
          <w:color w:val="000000"/>
          <w:lang w:val="be-BY"/>
        </w:rPr>
        <w:t>І</w:t>
      </w:r>
      <w:r w:rsidR="0006338E" w:rsidRPr="008D1D38">
        <w:rPr>
          <w:color w:val="000000"/>
        </w:rPr>
        <w:t xml:space="preserve"> в</w:t>
      </w:r>
      <w:r w:rsidR="0006338E" w:rsidRPr="008D1D38">
        <w:rPr>
          <w:color w:val="000000"/>
          <w:lang w:val="be-BY"/>
        </w:rPr>
        <w:t>.</w:t>
      </w:r>
      <w:r w:rsidR="0006338E" w:rsidRPr="008D1D38">
        <w:rPr>
          <w:color w:val="000000"/>
        </w:rPr>
        <w:t xml:space="preserve"> до н.э. – </w:t>
      </w:r>
      <w:r w:rsidR="0006338E" w:rsidRPr="008D1D38">
        <w:rPr>
          <w:color w:val="000000"/>
          <w:lang w:val="en-US"/>
        </w:rPr>
        <w:t>V</w:t>
      </w:r>
      <w:r w:rsidR="0006338E" w:rsidRPr="008D1D38">
        <w:rPr>
          <w:color w:val="000000"/>
          <w:lang w:val="be-BY"/>
        </w:rPr>
        <w:t xml:space="preserve"> </w:t>
      </w:r>
      <w:r w:rsidR="0006338E" w:rsidRPr="008D1D38">
        <w:rPr>
          <w:color w:val="000000"/>
        </w:rPr>
        <w:t xml:space="preserve">в. н.э.) в </w:t>
      </w:r>
      <w:proofErr w:type="spellStart"/>
      <w:r w:rsidR="0006338E" w:rsidRPr="008D1D38">
        <w:rPr>
          <w:color w:val="000000"/>
        </w:rPr>
        <w:t>аг.Кожан</w:t>
      </w:r>
      <w:proofErr w:type="spellEnd"/>
      <w:r w:rsidR="0006338E" w:rsidRPr="008D1D38">
        <w:rPr>
          <w:color w:val="000000"/>
        </w:rPr>
        <w:t>-Городок, кургана периода раннего средневековья (</w:t>
      </w:r>
      <w:r w:rsidR="0006338E" w:rsidRPr="008D1D38">
        <w:rPr>
          <w:color w:val="000000"/>
          <w:lang w:val="en-US"/>
        </w:rPr>
        <w:t>XI</w:t>
      </w:r>
      <w:r w:rsidR="0006338E" w:rsidRPr="008D1D38">
        <w:rPr>
          <w:color w:val="000000"/>
        </w:rPr>
        <w:t xml:space="preserve"> – </w:t>
      </w:r>
      <w:r w:rsidR="0006338E" w:rsidRPr="008D1D38">
        <w:rPr>
          <w:color w:val="000000"/>
          <w:lang w:val="en-US"/>
        </w:rPr>
        <w:t>XIII</w:t>
      </w:r>
      <w:r w:rsidR="0006338E" w:rsidRPr="008D1D38">
        <w:rPr>
          <w:color w:val="000000"/>
        </w:rPr>
        <w:t xml:space="preserve"> </w:t>
      </w:r>
      <w:proofErr w:type="spellStart"/>
      <w:r w:rsidR="0006338E" w:rsidRPr="008D1D38">
        <w:rPr>
          <w:color w:val="000000"/>
        </w:rPr>
        <w:t>в.в</w:t>
      </w:r>
      <w:proofErr w:type="spellEnd"/>
      <w:r w:rsidR="0006338E" w:rsidRPr="008D1D38">
        <w:rPr>
          <w:color w:val="000000"/>
        </w:rPr>
        <w:t xml:space="preserve">.) в </w:t>
      </w:r>
      <w:proofErr w:type="spellStart"/>
      <w:r w:rsidR="0006338E" w:rsidRPr="008D1D38">
        <w:rPr>
          <w:color w:val="000000"/>
        </w:rPr>
        <w:t>д.Лахва</w:t>
      </w:r>
      <w:proofErr w:type="spellEnd"/>
      <w:r w:rsidR="0006338E" w:rsidRPr="008D1D38">
        <w:rPr>
          <w:color w:val="000000"/>
        </w:rPr>
        <w:t>, которые являются</w:t>
      </w:r>
      <w:r w:rsidRPr="008D1D38">
        <w:rPr>
          <w:color w:val="000000"/>
        </w:rPr>
        <w:t xml:space="preserve"> объект</w:t>
      </w:r>
      <w:r w:rsidR="0006338E" w:rsidRPr="008D1D38">
        <w:rPr>
          <w:color w:val="000000"/>
        </w:rPr>
        <w:t>ами</w:t>
      </w:r>
      <w:r w:rsidRPr="008D1D38">
        <w:rPr>
          <w:color w:val="000000"/>
        </w:rPr>
        <w:t xml:space="preserve"> историко-культурного наследия категории «3».</w:t>
      </w:r>
    </w:p>
    <w:p w14:paraId="37099B20" w14:textId="77777777" w:rsidR="00611BDE" w:rsidRPr="008D1D38" w:rsidRDefault="00D8198D" w:rsidP="00611BDE">
      <w:pPr>
        <w:pStyle w:val="a4"/>
        <w:spacing w:before="0" w:beforeAutospacing="0" w:after="0" w:afterAutospacing="0" w:line="210" w:lineRule="atLeast"/>
        <w:jc w:val="both"/>
        <w:rPr>
          <w:rStyle w:val="a5"/>
          <w:b w:val="0"/>
          <w:color w:val="000000"/>
          <w:bdr w:val="none" w:sz="0" w:space="0" w:color="auto" w:frame="1"/>
        </w:rPr>
      </w:pPr>
      <w:r w:rsidRPr="008D1D38">
        <w:rPr>
          <w:color w:val="000000"/>
        </w:rPr>
        <w:t>Объекты историко-культурного наследия, включенные в Государственный список историко-кул</w:t>
      </w:r>
      <w:r w:rsidR="00611BDE" w:rsidRPr="008D1D38">
        <w:rPr>
          <w:color w:val="000000"/>
        </w:rPr>
        <w:t xml:space="preserve">ьтурных ценностей, включены в </w:t>
      </w:r>
      <w:r w:rsidRPr="008D1D38">
        <w:rPr>
          <w:color w:val="000000"/>
        </w:rPr>
        <w:t xml:space="preserve">туристические маршруты </w:t>
      </w:r>
      <w:proofErr w:type="spellStart"/>
      <w:r w:rsidRPr="008D1D38">
        <w:rPr>
          <w:color w:val="000000"/>
        </w:rPr>
        <w:t>Лунинетчины</w:t>
      </w:r>
      <w:proofErr w:type="spellEnd"/>
      <w:r w:rsidRPr="008D1D38">
        <w:rPr>
          <w:color w:val="000000"/>
        </w:rPr>
        <w:t xml:space="preserve"> </w:t>
      </w:r>
      <w:r w:rsidR="00611BDE" w:rsidRPr="008D1D38">
        <w:rPr>
          <w:color w:val="000000"/>
        </w:rPr>
        <w:t>(</w:t>
      </w:r>
      <w:r w:rsidRPr="008D1D38">
        <w:rPr>
          <w:color w:val="000000"/>
        </w:rPr>
        <w:t>Крестовоздвиженск</w:t>
      </w:r>
      <w:r w:rsidR="00611BDE" w:rsidRPr="008D1D38">
        <w:rPr>
          <w:color w:val="000000"/>
        </w:rPr>
        <w:t>ая</w:t>
      </w:r>
      <w:r w:rsidRPr="008D1D38">
        <w:rPr>
          <w:color w:val="000000"/>
        </w:rPr>
        <w:t xml:space="preserve"> </w:t>
      </w:r>
      <w:r w:rsidR="00611BDE" w:rsidRPr="008D1D38">
        <w:rPr>
          <w:color w:val="000000"/>
        </w:rPr>
        <w:t>церковь</w:t>
      </w:r>
      <w:r w:rsidRPr="008D1D38">
        <w:rPr>
          <w:color w:val="000000"/>
        </w:rPr>
        <w:t xml:space="preserve"> (</w:t>
      </w:r>
      <w:proofErr w:type="spellStart"/>
      <w:r w:rsidRPr="008D1D38">
        <w:rPr>
          <w:color w:val="000000"/>
        </w:rPr>
        <w:t>г.Лунинец</w:t>
      </w:r>
      <w:proofErr w:type="spellEnd"/>
      <w:r w:rsidRPr="008D1D38">
        <w:rPr>
          <w:color w:val="000000"/>
        </w:rPr>
        <w:t xml:space="preserve">), </w:t>
      </w:r>
      <w:r w:rsidR="00611BDE" w:rsidRPr="008D1D38">
        <w:rPr>
          <w:color w:val="000000"/>
        </w:rPr>
        <w:t>Николаевская церковь</w:t>
      </w:r>
      <w:r w:rsidRPr="008D1D38">
        <w:rPr>
          <w:color w:val="000000"/>
        </w:rPr>
        <w:t xml:space="preserve"> (</w:t>
      </w:r>
      <w:proofErr w:type="spellStart"/>
      <w:r w:rsidRPr="008D1D38">
        <w:rPr>
          <w:color w:val="000000"/>
        </w:rPr>
        <w:t>аг.Кожан</w:t>
      </w:r>
      <w:proofErr w:type="spellEnd"/>
      <w:r w:rsidRPr="008D1D38">
        <w:rPr>
          <w:color w:val="000000"/>
        </w:rPr>
        <w:t xml:space="preserve">-Городок), </w:t>
      </w:r>
      <w:r w:rsidR="00611BDE" w:rsidRPr="008D1D38">
        <w:rPr>
          <w:color w:val="000000"/>
        </w:rPr>
        <w:t>Георгиевская церковь</w:t>
      </w:r>
      <w:r w:rsidRPr="008D1D38">
        <w:rPr>
          <w:color w:val="000000"/>
        </w:rPr>
        <w:t xml:space="preserve"> с колокольней (</w:t>
      </w:r>
      <w:proofErr w:type="spellStart"/>
      <w:r w:rsidRPr="008D1D38">
        <w:rPr>
          <w:color w:val="000000"/>
        </w:rPr>
        <w:t>аг.Синкевичи</w:t>
      </w:r>
      <w:proofErr w:type="spellEnd"/>
      <w:r w:rsidRPr="008D1D38">
        <w:rPr>
          <w:color w:val="000000"/>
        </w:rPr>
        <w:t>),</w:t>
      </w:r>
      <w:r w:rsidR="00611BDE" w:rsidRPr="008D1D38">
        <w:rPr>
          <w:color w:val="000000"/>
        </w:rPr>
        <w:t xml:space="preserve"> Покровская церковь</w:t>
      </w:r>
      <w:r w:rsidRPr="008D1D38">
        <w:rPr>
          <w:color w:val="000000"/>
        </w:rPr>
        <w:t xml:space="preserve"> (</w:t>
      </w:r>
      <w:proofErr w:type="spellStart"/>
      <w:r w:rsidRPr="008D1D38">
        <w:rPr>
          <w:color w:val="000000"/>
        </w:rPr>
        <w:t>аг.Большие</w:t>
      </w:r>
      <w:proofErr w:type="spellEnd"/>
      <w:r w:rsidRPr="008D1D38">
        <w:rPr>
          <w:color w:val="000000"/>
        </w:rPr>
        <w:t xml:space="preserve"> </w:t>
      </w:r>
      <w:proofErr w:type="spellStart"/>
      <w:r w:rsidRPr="008D1D38">
        <w:rPr>
          <w:color w:val="000000"/>
        </w:rPr>
        <w:t>Чучевичи</w:t>
      </w:r>
      <w:proofErr w:type="spellEnd"/>
      <w:r w:rsidRPr="008D1D38">
        <w:rPr>
          <w:color w:val="000000"/>
        </w:rPr>
        <w:t xml:space="preserve">), </w:t>
      </w:r>
      <w:r w:rsidR="00611BDE" w:rsidRPr="008D1D38">
        <w:rPr>
          <w:color w:val="000000"/>
        </w:rPr>
        <w:t>Борисоглебская церковь (</w:t>
      </w:r>
      <w:proofErr w:type="spellStart"/>
      <w:r w:rsidR="00611BDE" w:rsidRPr="008D1D38">
        <w:rPr>
          <w:color w:val="000000"/>
        </w:rPr>
        <w:t>аг.Лунин</w:t>
      </w:r>
      <w:proofErr w:type="spellEnd"/>
      <w:r w:rsidR="00611BDE" w:rsidRPr="008D1D38">
        <w:rPr>
          <w:color w:val="000000"/>
        </w:rPr>
        <w:t>), Преображенская церковь (</w:t>
      </w:r>
      <w:proofErr w:type="spellStart"/>
      <w:r w:rsidR="00611BDE" w:rsidRPr="008D1D38">
        <w:rPr>
          <w:color w:val="000000"/>
        </w:rPr>
        <w:t>д.Язвинки</w:t>
      </w:r>
      <w:proofErr w:type="spellEnd"/>
      <w:r w:rsidR="00611BDE" w:rsidRPr="008D1D38">
        <w:rPr>
          <w:color w:val="000000"/>
        </w:rPr>
        <w:t>), Пречистенская церковь (</w:t>
      </w:r>
      <w:proofErr w:type="spellStart"/>
      <w:r w:rsidR="00611BDE" w:rsidRPr="008D1D38">
        <w:rPr>
          <w:color w:val="000000"/>
        </w:rPr>
        <w:t>д.Лахва</w:t>
      </w:r>
      <w:proofErr w:type="spellEnd"/>
      <w:r w:rsidR="00611BDE" w:rsidRPr="008D1D38">
        <w:rPr>
          <w:color w:val="000000"/>
        </w:rPr>
        <w:t>),</w:t>
      </w:r>
      <w:r w:rsidR="00304B29" w:rsidRPr="008D1D38">
        <w:rPr>
          <w:color w:val="000000"/>
        </w:rPr>
        <w:t xml:space="preserve"> </w:t>
      </w:r>
      <w:r w:rsidRPr="008D1D38">
        <w:rPr>
          <w:color w:val="000000"/>
        </w:rPr>
        <w:t>курган периода раннего средневековья (</w:t>
      </w:r>
      <w:proofErr w:type="spellStart"/>
      <w:r w:rsidRPr="008D1D38">
        <w:rPr>
          <w:color w:val="000000"/>
        </w:rPr>
        <w:t>д.Лахва</w:t>
      </w:r>
      <w:proofErr w:type="spellEnd"/>
      <w:r w:rsidRPr="008D1D38">
        <w:rPr>
          <w:color w:val="000000"/>
        </w:rPr>
        <w:t>)</w:t>
      </w:r>
      <w:r w:rsidR="00611BDE" w:rsidRPr="008D1D38">
        <w:rPr>
          <w:color w:val="000000"/>
        </w:rPr>
        <w:t>, здание бывшей бани (</w:t>
      </w:r>
      <w:proofErr w:type="spellStart"/>
      <w:r w:rsidR="00611BDE" w:rsidRPr="008D1D38">
        <w:rPr>
          <w:color w:val="000000"/>
        </w:rPr>
        <w:t>аг.Полесский</w:t>
      </w:r>
      <w:proofErr w:type="spellEnd"/>
      <w:r w:rsidR="00611BDE" w:rsidRPr="008D1D38">
        <w:rPr>
          <w:color w:val="000000"/>
        </w:rPr>
        <w:t xml:space="preserve">), </w:t>
      </w:r>
      <w:r w:rsidR="00611BDE" w:rsidRPr="008D1D38">
        <w:rPr>
          <w:rStyle w:val="a5"/>
          <w:b w:val="0"/>
          <w:color w:val="000000"/>
          <w:bdr w:val="none" w:sz="0" w:space="0" w:color="auto" w:frame="1"/>
        </w:rPr>
        <w:t xml:space="preserve">склеп-захоронение Фелиции </w:t>
      </w:r>
      <w:proofErr w:type="spellStart"/>
      <w:r w:rsidR="00611BDE" w:rsidRPr="008D1D38">
        <w:rPr>
          <w:rStyle w:val="a5"/>
          <w:b w:val="0"/>
          <w:color w:val="000000"/>
          <w:bdr w:val="none" w:sz="0" w:space="0" w:color="auto" w:frame="1"/>
        </w:rPr>
        <w:t>Двораковской</w:t>
      </w:r>
      <w:proofErr w:type="spellEnd"/>
      <w:r w:rsidR="00611BDE" w:rsidRPr="008D1D38">
        <w:rPr>
          <w:color w:val="000000"/>
        </w:rPr>
        <w:t xml:space="preserve"> (</w:t>
      </w:r>
      <w:proofErr w:type="spellStart"/>
      <w:r w:rsidR="00611BDE" w:rsidRPr="008D1D38">
        <w:rPr>
          <w:rStyle w:val="a5"/>
          <w:b w:val="0"/>
          <w:color w:val="000000"/>
          <w:bdr w:val="none" w:sz="0" w:space="0" w:color="auto" w:frame="1"/>
        </w:rPr>
        <w:t>аг.Бостынь</w:t>
      </w:r>
      <w:proofErr w:type="spellEnd"/>
      <w:r w:rsidR="00611BDE" w:rsidRPr="008D1D38">
        <w:rPr>
          <w:rStyle w:val="a5"/>
          <w:b w:val="0"/>
          <w:color w:val="000000"/>
          <w:bdr w:val="none" w:sz="0" w:space="0" w:color="auto" w:frame="1"/>
        </w:rPr>
        <w:t>), территория Преображенской церкви (</w:t>
      </w:r>
      <w:proofErr w:type="spellStart"/>
      <w:r w:rsidR="00611BDE" w:rsidRPr="008D1D38">
        <w:rPr>
          <w:rStyle w:val="a5"/>
          <w:b w:val="0"/>
          <w:color w:val="000000"/>
          <w:bdr w:val="none" w:sz="0" w:space="0" w:color="auto" w:frame="1"/>
        </w:rPr>
        <w:t>аг.Дятловичи</w:t>
      </w:r>
      <w:proofErr w:type="spellEnd"/>
      <w:r w:rsidR="00611BDE" w:rsidRPr="008D1D38">
        <w:rPr>
          <w:rStyle w:val="a5"/>
          <w:b w:val="0"/>
          <w:color w:val="000000"/>
          <w:bdr w:val="none" w:sz="0" w:space="0" w:color="auto" w:frame="1"/>
        </w:rPr>
        <w:t>).</w:t>
      </w:r>
    </w:p>
    <w:p w14:paraId="0690F72A" w14:textId="77777777" w:rsidR="005D6B94" w:rsidRPr="008D1D38" w:rsidRDefault="005D6B94" w:rsidP="00611BDE">
      <w:pPr>
        <w:pStyle w:val="a4"/>
        <w:spacing w:before="0" w:beforeAutospacing="0" w:after="0" w:afterAutospacing="0" w:line="210" w:lineRule="atLeast"/>
        <w:jc w:val="both"/>
        <w:rPr>
          <w:rStyle w:val="a5"/>
          <w:b w:val="0"/>
          <w:color w:val="000000"/>
          <w:bdr w:val="none" w:sz="0" w:space="0" w:color="auto" w:frame="1"/>
        </w:rPr>
      </w:pPr>
    </w:p>
    <w:p w14:paraId="0266C640" w14:textId="77777777" w:rsidR="005D6B94" w:rsidRPr="008D1D38" w:rsidRDefault="005D6B94" w:rsidP="00611BDE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В целях сохранения имеющихся историко-культурных ценностей, отелом идеологической работы, культуры и по делам молодежи райисполкома проводится обследование объекто</w:t>
      </w:r>
      <w:r w:rsidR="00F97F0E" w:rsidRPr="008D1D38">
        <w:rPr>
          <w:color w:val="000000"/>
        </w:rPr>
        <w:t>в историко-культурного наследия</w:t>
      </w:r>
      <w:r w:rsidRPr="008D1D38">
        <w:rPr>
          <w:color w:val="000000"/>
        </w:rPr>
        <w:t xml:space="preserve"> на предмет соблюдения действующего законодательства в области охраны историко-культурного наследия и предупреждения нарушений, в соответствии с утверждённым графиком.</w:t>
      </w:r>
    </w:p>
    <w:p w14:paraId="2AF7381F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Братская могила</w:t>
      </w:r>
    </w:p>
    <w:p w14:paraId="6930C20B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г.Лунинец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 xml:space="preserve">, по </w:t>
      </w:r>
      <w:proofErr w:type="spellStart"/>
      <w:r w:rsidRPr="008D1D38">
        <w:rPr>
          <w:rStyle w:val="a5"/>
          <w:color w:val="000000"/>
          <w:bdr w:val="none" w:sz="0" w:space="0" w:color="auto" w:frame="1"/>
        </w:rPr>
        <w:t>ул.Советской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>, в сквере</w:t>
      </w:r>
    </w:p>
    <w:p w14:paraId="0E911676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354497E" wp14:editId="639444CE">
            <wp:extent cx="5372100" cy="4029075"/>
            <wp:effectExtent l="0" t="0" r="0" b="9525"/>
            <wp:docPr id="17" name="Рисунок 17" descr="http://luninets.brest-region.gov.by/images/stories/area_files/all/2020/03/257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ninets.brest-region.gov.by/images/stories/area_files/all/2020/03/25736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6702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113Д000452, категория ценности – «3».</w:t>
      </w:r>
    </w:p>
    <w:p w14:paraId="6FD7B62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Собственник – КУМПП ЖКХ «Лунинецкое ЖКХ».</w:t>
      </w:r>
    </w:p>
    <w:p w14:paraId="4172FA50" w14:textId="77777777" w:rsidR="007F6B41" w:rsidRPr="008D1D38" w:rsidRDefault="007F6B41" w:rsidP="00304B29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В 2 могилах захоронены 39 воинов 23-й и 55-й стрелковых дивизий   89-го стрелкового корпуса 61-й армии 1-го Белорусского фронта и   4 партизана бригады им. </w:t>
      </w:r>
      <w:proofErr w:type="spellStart"/>
      <w:r w:rsidRPr="008D1D38">
        <w:rPr>
          <w:color w:val="000000"/>
        </w:rPr>
        <w:t>С.М.Кирова</w:t>
      </w:r>
      <w:proofErr w:type="spellEnd"/>
      <w:r w:rsidRPr="008D1D38">
        <w:rPr>
          <w:color w:val="000000"/>
        </w:rPr>
        <w:t xml:space="preserve"> Пинского партизанского соединения, погибших в боях с немецко-фашистскими захват</w:t>
      </w:r>
      <w:r w:rsidR="00304B29" w:rsidRPr="008D1D38">
        <w:rPr>
          <w:color w:val="000000"/>
        </w:rPr>
        <w:t>чиками 9-10 июля 1944 года при </w:t>
      </w:r>
      <w:r w:rsidRPr="008D1D38">
        <w:rPr>
          <w:color w:val="000000"/>
        </w:rPr>
        <w:t xml:space="preserve">освобождении </w:t>
      </w:r>
      <w:proofErr w:type="spellStart"/>
      <w:r w:rsidRPr="008D1D38">
        <w:rPr>
          <w:color w:val="000000"/>
        </w:rPr>
        <w:t>г.Лунинца</w:t>
      </w:r>
      <w:proofErr w:type="spellEnd"/>
      <w:r w:rsidR="00304B29" w:rsidRPr="008D1D38">
        <w:rPr>
          <w:color w:val="000000"/>
        </w:rPr>
        <w:t>.</w:t>
      </w:r>
    </w:p>
    <w:p w14:paraId="72F99F4F" w14:textId="77777777" w:rsidR="00304B29" w:rsidRPr="008D1D38" w:rsidRDefault="00304B29" w:rsidP="00304B29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</w:p>
    <w:p w14:paraId="03215D9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845D894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8E9EE8D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A332BA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72517D9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7FB8ED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DE414F3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A2D64D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AC6C19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7EF074D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F579ECD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F20E5B3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1C216C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FA5AE5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891A36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9C2E16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C5408D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E3CB589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E86767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03D447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613CE0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4C4026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D618824" w14:textId="2E9E3963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Братская могила</w:t>
      </w:r>
    </w:p>
    <w:p w14:paraId="51B0C364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аг.Бостынь</w:t>
      </w:r>
      <w:proofErr w:type="spellEnd"/>
    </w:p>
    <w:p w14:paraId="0544A5FA" w14:textId="77777777" w:rsidR="007F6B41" w:rsidRPr="008D1D38" w:rsidRDefault="001E2840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4A209177" wp14:editId="3B43950D">
            <wp:extent cx="4763754" cy="3373582"/>
            <wp:effectExtent l="0" t="0" r="0" b="0"/>
            <wp:docPr id="22" name="Рисунок 22" descr="C:\Users\1\Downloads\20210825_1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ownloads\20210825_105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80" cy="33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28B6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113Д000454, категория ценности – «3».</w:t>
      </w:r>
    </w:p>
    <w:p w14:paraId="5C468D2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</w:t>
      </w:r>
      <w:proofErr w:type="spellStart"/>
      <w:r w:rsidRPr="008D1D38">
        <w:rPr>
          <w:color w:val="000000"/>
        </w:rPr>
        <w:t>Бостынский</w:t>
      </w:r>
      <w:proofErr w:type="spellEnd"/>
      <w:r w:rsidRPr="008D1D38">
        <w:rPr>
          <w:color w:val="000000"/>
        </w:rPr>
        <w:t xml:space="preserve"> сельский исполнительный комитет.</w:t>
      </w:r>
    </w:p>
    <w:p w14:paraId="19A121FA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Находится в центре </w:t>
      </w:r>
      <w:proofErr w:type="spellStart"/>
      <w:r w:rsidRPr="008D1D38">
        <w:rPr>
          <w:color w:val="000000"/>
        </w:rPr>
        <w:t>аг.Бостынь</w:t>
      </w:r>
      <w:proofErr w:type="spellEnd"/>
      <w:r w:rsidRPr="008D1D38">
        <w:rPr>
          <w:color w:val="000000"/>
        </w:rPr>
        <w:t xml:space="preserve">, около сельского Дома культуры.     Похоронены 66 воинов и партизан, погибших в боях с немецко-фашистскими захватчиками при освобождении территории </w:t>
      </w:r>
      <w:proofErr w:type="spellStart"/>
      <w:r w:rsidRPr="008D1D38">
        <w:rPr>
          <w:color w:val="000000"/>
        </w:rPr>
        <w:t>Бостынского</w:t>
      </w:r>
      <w:proofErr w:type="spellEnd"/>
      <w:r w:rsidRPr="008D1D38">
        <w:rPr>
          <w:color w:val="000000"/>
        </w:rPr>
        <w:t xml:space="preserve"> сельского Совета 8-10 июля 1944 года.</w:t>
      </w:r>
    </w:p>
    <w:p w14:paraId="55A1386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</w:t>
      </w:r>
    </w:p>
    <w:p w14:paraId="0404932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9570EB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D8FF0B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D27529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EBCA50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1F2BF8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0272B7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485CA1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780335D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9EFB7C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4ECBD84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444373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0FFA44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08B302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821AB3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A9C6A53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516915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AAF7BB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AC657E3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B594A6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8458BC9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36EC02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AF8B7B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E12D09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13C05D4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4FCC2CC" w14:textId="32D99BD5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Братская могила</w:t>
      </w:r>
    </w:p>
    <w:p w14:paraId="0FC9D29F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г.Микашевичи</w:t>
      </w:r>
      <w:proofErr w:type="spellEnd"/>
    </w:p>
    <w:p w14:paraId="4CA1CE51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70A5B205" wp14:editId="0E69CBBC">
            <wp:extent cx="5864312" cy="3512820"/>
            <wp:effectExtent l="0" t="0" r="3175" b="0"/>
            <wp:docPr id="15" name="Рисунок 15" descr="http://luninets.brest-region.gov.by/images/stories/area_files/all/2020/03/2573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ninets.brest-region.gov.by/images/stories/area_files/all/2020/03/25736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b="19128"/>
                    <a:stretch/>
                  </pic:blipFill>
                  <pic:spPr bwMode="auto">
                    <a:xfrm>
                      <a:off x="0" y="0"/>
                      <a:ext cx="5879124" cy="352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4C7DF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113Д000467, категория ценности – «3».</w:t>
      </w:r>
    </w:p>
    <w:p w14:paraId="7924BD08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Собств</w:t>
      </w:r>
      <w:r w:rsidR="0006338E" w:rsidRPr="008D1D38">
        <w:rPr>
          <w:color w:val="000000"/>
        </w:rPr>
        <w:t>енник – КУМПП ЖКХ «Лунинецкое</w:t>
      </w:r>
      <w:r w:rsidRPr="008D1D38">
        <w:rPr>
          <w:color w:val="000000"/>
        </w:rPr>
        <w:t xml:space="preserve"> ЖКХ».</w:t>
      </w:r>
    </w:p>
    <w:p w14:paraId="1174C209" w14:textId="77777777" w:rsidR="007F6B41" w:rsidRPr="008D1D38" w:rsidRDefault="007F6B41" w:rsidP="00304B29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Находится в </w:t>
      </w:r>
      <w:proofErr w:type="spellStart"/>
      <w:r w:rsidRPr="008D1D38">
        <w:rPr>
          <w:color w:val="000000"/>
        </w:rPr>
        <w:t>г.Микашевичи</w:t>
      </w:r>
      <w:proofErr w:type="spellEnd"/>
      <w:r w:rsidRPr="008D1D38">
        <w:rPr>
          <w:color w:val="000000"/>
        </w:rPr>
        <w:t xml:space="preserve"> на </w:t>
      </w:r>
      <w:proofErr w:type="spellStart"/>
      <w:r w:rsidRPr="008D1D38">
        <w:rPr>
          <w:color w:val="000000"/>
        </w:rPr>
        <w:t>ул.Ленинской</w:t>
      </w:r>
      <w:proofErr w:type="spellEnd"/>
      <w:r w:rsidRPr="008D1D38">
        <w:rPr>
          <w:color w:val="000000"/>
        </w:rPr>
        <w:t>. В Братской могиле похоронены 32 советских воина, в том числе воины 23-1 стрелковой дивизии 61-й Армии, погибшие в бою 9 июля 1944 года при освобождении поселка Микашевичи от немецко-</w:t>
      </w:r>
      <w:proofErr w:type="spellStart"/>
      <w:r w:rsidRPr="008D1D38">
        <w:rPr>
          <w:color w:val="000000"/>
        </w:rPr>
        <w:t>фашистких</w:t>
      </w:r>
      <w:proofErr w:type="spellEnd"/>
      <w:r w:rsidRPr="008D1D38">
        <w:rPr>
          <w:color w:val="000000"/>
        </w:rPr>
        <w:t xml:space="preserve"> захватчиков</w:t>
      </w:r>
      <w:r w:rsidR="00304B29" w:rsidRPr="008D1D38">
        <w:rPr>
          <w:color w:val="000000"/>
        </w:rPr>
        <w:t>.</w:t>
      </w:r>
    </w:p>
    <w:p w14:paraId="47449CED" w14:textId="77777777" w:rsidR="00304B29" w:rsidRPr="008D1D38" w:rsidRDefault="00304B29" w:rsidP="00304B29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</w:p>
    <w:p w14:paraId="322B5AD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DF7C03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737422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0AA065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5F5645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DF4B6F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A4FAC3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7AC14E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789A9D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DC3215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32E6CB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51D6FC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0EA702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3A0CD8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16BA8F3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81A608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3BB36A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5D0646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9D722C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DE1383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F28FC2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948E57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A9B574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CD8004E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2F82A34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44B809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E44F8C8" w14:textId="746DB9C1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 xml:space="preserve">Склеп-захоронение Фелиции </w:t>
      </w:r>
      <w:proofErr w:type="spellStart"/>
      <w:r w:rsidRPr="008D1D38">
        <w:rPr>
          <w:rStyle w:val="a5"/>
          <w:color w:val="000000"/>
          <w:bdr w:val="none" w:sz="0" w:space="0" w:color="auto" w:frame="1"/>
        </w:rPr>
        <w:t>Двораковской</w:t>
      </w:r>
      <w:proofErr w:type="spellEnd"/>
    </w:p>
    <w:p w14:paraId="2708CB7A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аг.Бостынь</w:t>
      </w:r>
      <w:proofErr w:type="spellEnd"/>
    </w:p>
    <w:p w14:paraId="1772D15A" w14:textId="77777777" w:rsidR="007F6B41" w:rsidRPr="008D1D38" w:rsidRDefault="001E2840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0B23B531" wp14:editId="5D158E3E">
            <wp:extent cx="5854568" cy="4053840"/>
            <wp:effectExtent l="0" t="0" r="0" b="3810"/>
            <wp:docPr id="21" name="Рисунок 21" descr="C:\Users\1\Downloads\20210825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ownloads\20210825_11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11" cy="408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2EDB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113Д000455, категория ценности – «3».</w:t>
      </w:r>
    </w:p>
    <w:p w14:paraId="75D05422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</w:t>
      </w:r>
      <w:proofErr w:type="spellStart"/>
      <w:r w:rsidRPr="008D1D38">
        <w:rPr>
          <w:color w:val="000000"/>
        </w:rPr>
        <w:t>Бостынский</w:t>
      </w:r>
      <w:proofErr w:type="spellEnd"/>
      <w:r w:rsidRPr="008D1D38">
        <w:rPr>
          <w:color w:val="000000"/>
        </w:rPr>
        <w:t xml:space="preserve"> сельский исполнительный комитет.</w:t>
      </w:r>
    </w:p>
    <w:p w14:paraId="54388E9E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Именной склеп 1833 года Фелиции </w:t>
      </w:r>
      <w:proofErr w:type="spellStart"/>
      <w:r w:rsidRPr="008D1D38">
        <w:rPr>
          <w:color w:val="000000"/>
        </w:rPr>
        <w:t>Двораковской</w:t>
      </w:r>
      <w:proofErr w:type="spellEnd"/>
      <w:r w:rsidRPr="008D1D38">
        <w:rPr>
          <w:color w:val="000000"/>
        </w:rPr>
        <w:t xml:space="preserve"> из рода </w:t>
      </w:r>
      <w:proofErr w:type="spellStart"/>
      <w:r w:rsidRPr="008D1D38">
        <w:rPr>
          <w:color w:val="000000"/>
        </w:rPr>
        <w:t>Скоковских</w:t>
      </w:r>
      <w:proofErr w:type="spellEnd"/>
      <w:r w:rsidRPr="008D1D38">
        <w:rPr>
          <w:color w:val="000000"/>
        </w:rPr>
        <w:t xml:space="preserve">, с мемориальной табличкой – место погребения привилегированного сословия, находится на территории сельского кладбища </w:t>
      </w:r>
      <w:proofErr w:type="spellStart"/>
      <w:r w:rsidRPr="008D1D38">
        <w:rPr>
          <w:color w:val="000000"/>
        </w:rPr>
        <w:t>аг.Бостынь</w:t>
      </w:r>
      <w:proofErr w:type="spellEnd"/>
      <w:r w:rsidRPr="008D1D38">
        <w:rPr>
          <w:color w:val="000000"/>
        </w:rPr>
        <w:t>. Был выявлен в середине 1990-х годов.</w:t>
      </w:r>
      <w:r w:rsidRPr="008D1D38">
        <w:rPr>
          <w:rStyle w:val="a5"/>
          <w:color w:val="000000"/>
          <w:bdr w:val="none" w:sz="0" w:space="0" w:color="auto" w:frame="1"/>
        </w:rPr>
        <w:t> </w:t>
      </w:r>
      <w:r w:rsidRPr="008D1D38">
        <w:rPr>
          <w:color w:val="000000"/>
        </w:rPr>
        <w:t>Проведены архивные изыскания относительно этого шляхетского рода.</w:t>
      </w:r>
    </w:p>
    <w:p w14:paraId="18C41D64" w14:textId="77777777" w:rsidR="00304B29" w:rsidRPr="008D1D38" w:rsidRDefault="00304B29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</w:p>
    <w:p w14:paraId="496CDB6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AFC2B7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5DA43F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ED4B4D3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2D6733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9846EB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E1363B9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EF27AC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474A46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8227F5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0450354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03EE12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4B9862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70E384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474EEB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B1EAAE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A96362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6A51B0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B14E4D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C57FE3E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0ECF39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ECF6BF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6A83E93" w14:textId="7D48D990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Городище-1 периода раннего железного века</w:t>
      </w:r>
    </w:p>
    <w:p w14:paraId="6F755E8C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(V в. до н.э. – VIII в. н.э.)</w:t>
      </w:r>
    </w:p>
    <w:p w14:paraId="04B91633" w14:textId="53A8E242" w:rsidR="007F6B41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аг.Кожан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>-Городок</w:t>
      </w:r>
    </w:p>
    <w:p w14:paraId="10FCCDEE" w14:textId="77777777" w:rsidR="008D1D38" w:rsidRP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</w:p>
    <w:p w14:paraId="4B956763" w14:textId="77777777" w:rsidR="007F6B41" w:rsidRPr="008D1D38" w:rsidRDefault="001E6345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123E2ADF" wp14:editId="75FF741E">
            <wp:extent cx="5940425" cy="4455319"/>
            <wp:effectExtent l="0" t="0" r="3175" b="2540"/>
            <wp:docPr id="20" name="Рисунок 20" descr="C:\Users\1\Downloads\IMG-7c32fafb6a38d4c4c28d1051c47932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ownloads\IMG-7c32fafb6a38d4c4c28d1051c479329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C1808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113В000459, категория ценности – «3».</w:t>
      </w:r>
    </w:p>
    <w:p w14:paraId="0E22C74C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Собственник – Городокский сельский исполнительный комитет.</w:t>
      </w:r>
    </w:p>
    <w:p w14:paraId="674460A9" w14:textId="4D74CFAB" w:rsidR="007F6B41" w:rsidRDefault="007F6B41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Находится в </w:t>
      </w:r>
      <w:proofErr w:type="spellStart"/>
      <w:r w:rsidRPr="008D1D38">
        <w:rPr>
          <w:color w:val="000000"/>
        </w:rPr>
        <w:t>аг.Кожан</w:t>
      </w:r>
      <w:proofErr w:type="spellEnd"/>
      <w:r w:rsidRPr="008D1D38">
        <w:rPr>
          <w:color w:val="000000"/>
        </w:rPr>
        <w:t>-</w:t>
      </w:r>
      <w:proofErr w:type="gramStart"/>
      <w:r w:rsidRPr="008D1D38">
        <w:rPr>
          <w:color w:val="000000"/>
        </w:rPr>
        <w:t>Городок,  0</w:t>
      </w:r>
      <w:proofErr w:type="gramEnd"/>
      <w:r w:rsidRPr="008D1D38">
        <w:rPr>
          <w:color w:val="000000"/>
        </w:rPr>
        <w:t xml:space="preserve">,7 км на северо-восток от центра агрогородка, с правой стороны от дороги в </w:t>
      </w:r>
      <w:proofErr w:type="spellStart"/>
      <w:r w:rsidRPr="008D1D38">
        <w:rPr>
          <w:color w:val="000000"/>
        </w:rPr>
        <w:t>д.Лахва</w:t>
      </w:r>
      <w:proofErr w:type="spellEnd"/>
      <w:r w:rsidRPr="008D1D38">
        <w:rPr>
          <w:color w:val="000000"/>
        </w:rPr>
        <w:t xml:space="preserve">, на левым берегу </w:t>
      </w:r>
      <w:proofErr w:type="spellStart"/>
      <w:r w:rsidRPr="008D1D38">
        <w:rPr>
          <w:color w:val="000000"/>
        </w:rPr>
        <w:t>р.Цна</w:t>
      </w:r>
      <w:proofErr w:type="spellEnd"/>
      <w:r w:rsidRPr="008D1D38">
        <w:rPr>
          <w:color w:val="000000"/>
        </w:rPr>
        <w:t xml:space="preserve">, в лесу.  Площадка </w:t>
      </w:r>
      <w:proofErr w:type="spellStart"/>
      <w:r w:rsidRPr="008D1D38">
        <w:rPr>
          <w:color w:val="000000"/>
        </w:rPr>
        <w:t>подпромоугольной</w:t>
      </w:r>
      <w:proofErr w:type="spellEnd"/>
      <w:r w:rsidRPr="008D1D38">
        <w:rPr>
          <w:color w:val="000000"/>
        </w:rPr>
        <w:t xml:space="preserve"> формы размером 75х65 м. на небольшом возвышении, со всех сторон укреплено валом высотой до 3,5 м, с востока на запад понижается до 2 м. Выявил и обследовал в 1980 году Гурин М.Ф.</w:t>
      </w:r>
    </w:p>
    <w:p w14:paraId="154FB368" w14:textId="77777777" w:rsidR="008D1D38" w:rsidRPr="008D1D38" w:rsidRDefault="008D1D38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</w:p>
    <w:p w14:paraId="7C247FF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69FBCA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63E066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6B78EA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F62BD7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66DDDD3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9EB50D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D306E1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004774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8D68B09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8A0A284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F678A1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2C9D68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02E50E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27DEA1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9BEBEBE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538158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7BDBAA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53D1A1F" w14:textId="34AD7061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Городище-2 периода раннего железного века</w:t>
      </w:r>
    </w:p>
    <w:p w14:paraId="541FF239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(VI в. до н.э. – V в. н.э.)</w:t>
      </w:r>
    </w:p>
    <w:p w14:paraId="689C622D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аг.Кожан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>-Городок</w:t>
      </w:r>
    </w:p>
    <w:p w14:paraId="526F40A6" w14:textId="77777777" w:rsidR="007F6B41" w:rsidRPr="008D1D38" w:rsidRDefault="001E6345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64168B32" wp14:editId="4FE6F75F">
            <wp:extent cx="5940425" cy="4455319"/>
            <wp:effectExtent l="0" t="0" r="3175" b="2540"/>
            <wp:docPr id="19" name="Рисунок 19" descr="C:\Users\1\Downloads\IMG-6977c3575aa3a288e1e8d3ead9e0b1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ownloads\IMG-6977c3575aa3a288e1e8d3ead9e0b13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F427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113В000460, категория ценности – «3».</w:t>
      </w:r>
    </w:p>
    <w:p w14:paraId="2C163976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Собственник – Городокский сельский исполнительный комитет.</w:t>
      </w:r>
    </w:p>
    <w:p w14:paraId="6BA72DAB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Находится в </w:t>
      </w:r>
      <w:proofErr w:type="spellStart"/>
      <w:r w:rsidRPr="008D1D38">
        <w:rPr>
          <w:color w:val="000000"/>
        </w:rPr>
        <w:t>аг.Кожан</w:t>
      </w:r>
      <w:proofErr w:type="spellEnd"/>
      <w:r w:rsidRPr="008D1D38">
        <w:rPr>
          <w:color w:val="000000"/>
        </w:rPr>
        <w:t xml:space="preserve">-Городок, 0,8 км на северо-восток от центра агрогородка, с правой стороны от дороги в </w:t>
      </w:r>
      <w:proofErr w:type="spellStart"/>
      <w:r w:rsidRPr="008D1D38">
        <w:rPr>
          <w:color w:val="000000"/>
        </w:rPr>
        <w:t>д.Лахва</w:t>
      </w:r>
      <w:proofErr w:type="spellEnd"/>
      <w:r w:rsidRPr="008D1D38">
        <w:rPr>
          <w:color w:val="000000"/>
        </w:rPr>
        <w:t xml:space="preserve">, </w:t>
      </w:r>
      <w:proofErr w:type="gramStart"/>
      <w:r w:rsidRPr="008D1D38">
        <w:rPr>
          <w:color w:val="000000"/>
        </w:rPr>
        <w:t>на  левом</w:t>
      </w:r>
      <w:proofErr w:type="gramEnd"/>
      <w:r w:rsidRPr="008D1D38">
        <w:rPr>
          <w:color w:val="000000"/>
        </w:rPr>
        <w:t xml:space="preserve"> берегу </w:t>
      </w:r>
      <w:proofErr w:type="spellStart"/>
      <w:r w:rsidRPr="008D1D38">
        <w:rPr>
          <w:color w:val="000000"/>
        </w:rPr>
        <w:t>р.Цна</w:t>
      </w:r>
      <w:proofErr w:type="spellEnd"/>
      <w:r w:rsidRPr="008D1D38">
        <w:rPr>
          <w:color w:val="000000"/>
        </w:rPr>
        <w:t>, в лесу. Площадка размером 75х55 м., со всех сторон обнесено валом высотой          до 3-х м. Выявил и обследовал в 1980 году Гурин М.Ф.</w:t>
      </w:r>
    </w:p>
    <w:p w14:paraId="38E11C63" w14:textId="2DA25FEB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 </w:t>
      </w:r>
    </w:p>
    <w:p w14:paraId="3E3DBD9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D2FF28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DEFF82E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5EF0F5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A2152EA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D6A868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45B149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0AD10F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041355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54FAA7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ECE86D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B3FCAD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23F1E9D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D1A686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9C49B8F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6BE74F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F0ACCBF" w14:textId="6690A95E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Селище периода раннего железного века</w:t>
      </w:r>
    </w:p>
    <w:p w14:paraId="4C5D7980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 xml:space="preserve">(V в. до </w:t>
      </w:r>
      <w:proofErr w:type="spellStart"/>
      <w:r w:rsidRPr="008D1D38">
        <w:rPr>
          <w:rStyle w:val="a5"/>
          <w:color w:val="000000"/>
          <w:bdr w:val="none" w:sz="0" w:space="0" w:color="auto" w:frame="1"/>
        </w:rPr>
        <w:t>н.э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 xml:space="preserve"> – VIII в. н.э.)</w:t>
      </w:r>
    </w:p>
    <w:p w14:paraId="390B1398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аг.Кожан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>-Городок</w:t>
      </w:r>
      <w:r w:rsidRPr="008D1D38">
        <w:rPr>
          <w:color w:val="000000"/>
          <w:bdr w:val="none" w:sz="0" w:space="0" w:color="auto" w:frame="1"/>
        </w:rPr>
        <w:t> </w:t>
      </w:r>
    </w:p>
    <w:p w14:paraId="78FB7DDD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113В000462, категория ценности – «3».</w:t>
      </w:r>
    </w:p>
    <w:p w14:paraId="63188AB5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</w:t>
      </w:r>
      <w:proofErr w:type="gramStart"/>
      <w:r w:rsidRPr="008D1D38">
        <w:rPr>
          <w:color w:val="000000"/>
        </w:rPr>
        <w:t>–  Городокский</w:t>
      </w:r>
      <w:proofErr w:type="gramEnd"/>
      <w:r w:rsidRPr="008D1D38">
        <w:rPr>
          <w:color w:val="000000"/>
        </w:rPr>
        <w:t xml:space="preserve"> сельский исполнительный комитет.</w:t>
      </w:r>
    </w:p>
    <w:p w14:paraId="3F8E32AC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proofErr w:type="spellStart"/>
      <w:r w:rsidRPr="008D1D38">
        <w:rPr>
          <w:color w:val="000000"/>
        </w:rPr>
        <w:t>Аг</w:t>
      </w:r>
      <w:proofErr w:type="spellEnd"/>
      <w:r w:rsidRPr="008D1D38">
        <w:rPr>
          <w:color w:val="000000"/>
        </w:rPr>
        <w:t xml:space="preserve">. Кожан-Городок, 1,5 км на юго-восток, на левом берегу </w:t>
      </w:r>
      <w:proofErr w:type="spellStart"/>
      <w:r w:rsidRPr="008D1D38">
        <w:rPr>
          <w:color w:val="000000"/>
        </w:rPr>
        <w:t>р.Цна</w:t>
      </w:r>
      <w:proofErr w:type="spellEnd"/>
      <w:r w:rsidRPr="008D1D38">
        <w:rPr>
          <w:color w:val="000000"/>
        </w:rPr>
        <w:t xml:space="preserve">, в урочище </w:t>
      </w:r>
      <w:proofErr w:type="spellStart"/>
      <w:r w:rsidRPr="008D1D38">
        <w:rPr>
          <w:color w:val="000000"/>
        </w:rPr>
        <w:t>Гарбарова</w:t>
      </w:r>
      <w:proofErr w:type="spellEnd"/>
      <w:r w:rsidRPr="008D1D38">
        <w:rPr>
          <w:color w:val="000000"/>
        </w:rPr>
        <w:t xml:space="preserve"> Гора, в лесу. Находится на песчаном возвышении размерами 300 х 600 м., вытянутый по линии Запад-Восток.</w:t>
      </w:r>
    </w:p>
    <w:p w14:paraId="6F9B0405" w14:textId="14C11B37" w:rsidR="007F6B41" w:rsidRPr="008D1D38" w:rsidRDefault="007F6B41" w:rsidP="008D1D38">
      <w:pPr>
        <w:pStyle w:val="a4"/>
        <w:spacing w:before="240" w:beforeAutospacing="0" w:after="24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Селище периода раннего железного века</w:t>
      </w:r>
    </w:p>
    <w:p w14:paraId="28F61B72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 xml:space="preserve">(V в. до </w:t>
      </w:r>
      <w:proofErr w:type="spellStart"/>
      <w:r w:rsidRPr="008D1D38">
        <w:rPr>
          <w:rStyle w:val="a5"/>
          <w:color w:val="000000"/>
          <w:bdr w:val="none" w:sz="0" w:space="0" w:color="auto" w:frame="1"/>
        </w:rPr>
        <w:t>н.э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 xml:space="preserve"> – VIII в. н.э.)</w:t>
      </w:r>
    </w:p>
    <w:p w14:paraId="04879FFC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д.Лахва</w:t>
      </w:r>
      <w:proofErr w:type="spellEnd"/>
      <w:r w:rsidRPr="008D1D38">
        <w:rPr>
          <w:color w:val="000000"/>
          <w:bdr w:val="none" w:sz="0" w:space="0" w:color="auto" w:frame="1"/>
        </w:rPr>
        <w:t> </w:t>
      </w:r>
    </w:p>
    <w:p w14:paraId="62114988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113В000463, категория ценности – «3».</w:t>
      </w:r>
    </w:p>
    <w:p w14:paraId="4C3ECF15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</w:t>
      </w:r>
      <w:proofErr w:type="spellStart"/>
      <w:r w:rsidRPr="008D1D38">
        <w:rPr>
          <w:color w:val="000000"/>
        </w:rPr>
        <w:t>Лахвенский</w:t>
      </w:r>
      <w:proofErr w:type="spellEnd"/>
      <w:r w:rsidRPr="008D1D38">
        <w:rPr>
          <w:color w:val="000000"/>
        </w:rPr>
        <w:t xml:space="preserve"> сельский исполнительный комитет.</w:t>
      </w:r>
    </w:p>
    <w:p w14:paraId="209B28F4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Находит</w:t>
      </w:r>
      <w:r w:rsidR="00304B29" w:rsidRPr="008D1D38">
        <w:rPr>
          <w:color w:val="000000"/>
        </w:rPr>
        <w:t xml:space="preserve">ся за 0,8 км на юг от деревни, </w:t>
      </w:r>
      <w:r w:rsidRPr="008D1D38">
        <w:rPr>
          <w:color w:val="000000"/>
        </w:rPr>
        <w:t xml:space="preserve">на правом берегу </w:t>
      </w:r>
      <w:proofErr w:type="spellStart"/>
      <w:r w:rsidRPr="008D1D38">
        <w:rPr>
          <w:color w:val="000000"/>
        </w:rPr>
        <w:t>р.Смердь</w:t>
      </w:r>
      <w:proofErr w:type="spellEnd"/>
      <w:r w:rsidRPr="008D1D38">
        <w:rPr>
          <w:color w:val="000000"/>
        </w:rPr>
        <w:t xml:space="preserve">, в урочище </w:t>
      </w:r>
      <w:proofErr w:type="spellStart"/>
      <w:r w:rsidRPr="008D1D38">
        <w:rPr>
          <w:color w:val="000000"/>
        </w:rPr>
        <w:t>Рыбуня</w:t>
      </w:r>
      <w:proofErr w:type="spellEnd"/>
      <w:r w:rsidRPr="008D1D38">
        <w:rPr>
          <w:color w:val="000000"/>
        </w:rPr>
        <w:t>, в лесу. Расположено в западной части песчаного возвышения высотой 3-5 м. Размеры 860 х 400 м., вытянутое с запада на восток.</w:t>
      </w:r>
    </w:p>
    <w:p w14:paraId="4E8B3CFA" w14:textId="6A6CA753" w:rsidR="007F6B41" w:rsidRPr="008D1D38" w:rsidRDefault="007F6B41" w:rsidP="008D1D38">
      <w:pPr>
        <w:pStyle w:val="a4"/>
        <w:spacing w:before="240" w:beforeAutospacing="0" w:after="24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Курган периода раннего средневековья</w:t>
      </w:r>
    </w:p>
    <w:p w14:paraId="4EAF2E58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(ХI – ХIII </w:t>
      </w:r>
      <w:proofErr w:type="spellStart"/>
      <w:r w:rsidRPr="008D1D38">
        <w:rPr>
          <w:rStyle w:val="a5"/>
          <w:color w:val="000000"/>
          <w:bdr w:val="none" w:sz="0" w:space="0" w:color="auto" w:frame="1"/>
        </w:rPr>
        <w:t>в.в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>.)</w:t>
      </w:r>
    </w:p>
    <w:p w14:paraId="3191B28C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д.Лахва</w:t>
      </w:r>
      <w:proofErr w:type="spellEnd"/>
    </w:p>
    <w:p w14:paraId="3D7B70C3" w14:textId="77777777" w:rsidR="00304B29" w:rsidRPr="008D1D38" w:rsidRDefault="00304B29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</w:p>
    <w:p w14:paraId="43A1C2C1" w14:textId="77777777" w:rsidR="007F6B41" w:rsidRPr="008D1D38" w:rsidRDefault="001E6345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6AACDB2A" wp14:editId="0460CA6E">
            <wp:extent cx="5940425" cy="3765515"/>
            <wp:effectExtent l="0" t="0" r="3175" b="6985"/>
            <wp:docPr id="18" name="Рисунок 18" descr="C:\Users\1\Downloads\IMG-afa9473bd427a2a7702cf8a000313c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ownloads\IMG-afa9473bd427a2a7702cf8a000313c6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3EC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113В000464, категория ценности – «3».</w:t>
      </w:r>
    </w:p>
    <w:p w14:paraId="70A9476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</w:t>
      </w:r>
      <w:proofErr w:type="spellStart"/>
      <w:r w:rsidRPr="008D1D38">
        <w:rPr>
          <w:color w:val="000000"/>
        </w:rPr>
        <w:t>Лахвенский</w:t>
      </w:r>
      <w:proofErr w:type="spellEnd"/>
      <w:r w:rsidRPr="008D1D38">
        <w:rPr>
          <w:color w:val="000000"/>
        </w:rPr>
        <w:t xml:space="preserve"> сельский исполнительный комитет.</w:t>
      </w:r>
    </w:p>
    <w:p w14:paraId="29244934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Курган периода раннего средневековья размещен в </w:t>
      </w:r>
      <w:proofErr w:type="spellStart"/>
      <w:r w:rsidRPr="008D1D38">
        <w:rPr>
          <w:color w:val="000000"/>
        </w:rPr>
        <w:t>д.Лахва</w:t>
      </w:r>
      <w:proofErr w:type="spellEnd"/>
      <w:r w:rsidRPr="008D1D38">
        <w:rPr>
          <w:color w:val="000000"/>
        </w:rPr>
        <w:t xml:space="preserve">, справа от </w:t>
      </w:r>
      <w:proofErr w:type="spellStart"/>
      <w:r w:rsidRPr="008D1D38">
        <w:rPr>
          <w:color w:val="000000"/>
        </w:rPr>
        <w:t>ул.Новая</w:t>
      </w:r>
      <w:proofErr w:type="spellEnd"/>
      <w:r w:rsidRPr="008D1D38">
        <w:rPr>
          <w:color w:val="000000"/>
        </w:rPr>
        <w:t>.</w:t>
      </w:r>
    </w:p>
    <w:p w14:paraId="4BE6F39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0191832" w14:textId="29D42D9F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Курган периода раннего средневековья</w:t>
      </w:r>
    </w:p>
    <w:p w14:paraId="0DC21ADF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(ХI – ХIII </w:t>
      </w:r>
      <w:proofErr w:type="spellStart"/>
      <w:r w:rsidRPr="008D1D38">
        <w:rPr>
          <w:rStyle w:val="a5"/>
          <w:color w:val="000000"/>
          <w:bdr w:val="none" w:sz="0" w:space="0" w:color="auto" w:frame="1"/>
        </w:rPr>
        <w:t>в.в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>.)</w:t>
      </w:r>
    </w:p>
    <w:p w14:paraId="6A8D9548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аг.Синкевичи</w:t>
      </w:r>
      <w:proofErr w:type="spellEnd"/>
    </w:p>
    <w:p w14:paraId="54A4D4CE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10428E38" wp14:editId="6456ACEB">
            <wp:extent cx="5534025" cy="3111352"/>
            <wp:effectExtent l="0" t="0" r="0" b="0"/>
            <wp:docPr id="10" name="Рисунок 10" descr="http://luninets.brest-region.gov.by/images/stories/area_files/all/2020/03/2573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uninets.brest-region.gov.by/images/stories/area_files/all/2020/03/25736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79" cy="31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C105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113В000470, категория ценности – «3».</w:t>
      </w:r>
    </w:p>
    <w:p w14:paraId="49EDC305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</w:t>
      </w:r>
      <w:proofErr w:type="spellStart"/>
      <w:r w:rsidRPr="008D1D38">
        <w:rPr>
          <w:color w:val="000000"/>
        </w:rPr>
        <w:t>Синкевичский</w:t>
      </w:r>
      <w:proofErr w:type="spellEnd"/>
      <w:r w:rsidRPr="008D1D38">
        <w:rPr>
          <w:color w:val="000000"/>
        </w:rPr>
        <w:t xml:space="preserve"> сельский исполнительный комитет.</w:t>
      </w:r>
    </w:p>
    <w:p w14:paraId="415F675D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Находится 3 км на юго-восток от </w:t>
      </w:r>
      <w:proofErr w:type="spellStart"/>
      <w:r w:rsidRPr="008D1D38">
        <w:rPr>
          <w:color w:val="000000"/>
        </w:rPr>
        <w:t>аг.Синкевичи</w:t>
      </w:r>
      <w:proofErr w:type="spellEnd"/>
      <w:r w:rsidRPr="008D1D38">
        <w:rPr>
          <w:color w:val="000000"/>
        </w:rPr>
        <w:t xml:space="preserve"> от железнодорожного переезда, за 0,4 км на юг от старой дороги на </w:t>
      </w:r>
      <w:proofErr w:type="spellStart"/>
      <w:r w:rsidRPr="008D1D38">
        <w:rPr>
          <w:color w:val="000000"/>
        </w:rPr>
        <w:t>г.Микашевичи</w:t>
      </w:r>
      <w:proofErr w:type="spellEnd"/>
      <w:r w:rsidRPr="008D1D38">
        <w:rPr>
          <w:color w:val="000000"/>
        </w:rPr>
        <w:t xml:space="preserve">, урочище </w:t>
      </w:r>
      <w:proofErr w:type="spellStart"/>
      <w:r w:rsidRPr="008D1D38">
        <w:rPr>
          <w:color w:val="000000"/>
        </w:rPr>
        <w:t>Потовстый</w:t>
      </w:r>
      <w:proofErr w:type="spellEnd"/>
      <w:r w:rsidRPr="008D1D38">
        <w:rPr>
          <w:color w:val="000000"/>
        </w:rPr>
        <w:t xml:space="preserve"> Остров, в юго-западном углу лесного квартала № 40. Местное название – «Татарская могила». Насыпь полусферической формы, оплыв, высота 0,8 м., Диаметр 15 м.</w:t>
      </w:r>
    </w:p>
    <w:p w14:paraId="0F77756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733FD63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E2D98B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C75605D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A7C964E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318B0E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D98B34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E6A93E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956EFD2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62870D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71F6549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5C245D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C1BC6B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619FA6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3029D7C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5EB2CF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59DF35D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4E644D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681B4E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E9BF7D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4D4482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542A04E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BB231F3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46468C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8B55D75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E334AD9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9D444D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EAA16B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40D3EBE" w14:textId="0F6206C3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Здание бывшей бани</w:t>
      </w:r>
    </w:p>
    <w:p w14:paraId="0B2CBE57" w14:textId="77777777" w:rsidR="00304B29" w:rsidRPr="008D1D38" w:rsidRDefault="007F6B41" w:rsidP="00304B29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аг.Полесский</w:t>
      </w:r>
      <w:proofErr w:type="spellEnd"/>
    </w:p>
    <w:p w14:paraId="4E8ED5BD" w14:textId="77777777" w:rsidR="00304B29" w:rsidRPr="008D1D38" w:rsidRDefault="00304B29" w:rsidP="00304B29">
      <w:pPr>
        <w:pStyle w:val="a4"/>
        <w:spacing w:before="0" w:beforeAutospacing="0" w:after="0" w:afterAutospacing="0" w:line="210" w:lineRule="atLeast"/>
        <w:jc w:val="center"/>
        <w:rPr>
          <w:b/>
          <w:bCs/>
          <w:color w:val="000000"/>
          <w:bdr w:val="none" w:sz="0" w:space="0" w:color="auto" w:frame="1"/>
        </w:rPr>
      </w:pPr>
    </w:p>
    <w:p w14:paraId="58AA8E19" w14:textId="77777777" w:rsidR="007F6B41" w:rsidRPr="008D1D38" w:rsidRDefault="00304B29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6C34A483" wp14:editId="3A981A12">
            <wp:extent cx="5940213" cy="4264660"/>
            <wp:effectExtent l="0" t="0" r="3810" b="2540"/>
            <wp:docPr id="29" name="Рисунок 29" descr="C:\Users\1\Downloads\IMG-e6d425d70a457f173d359659bfc07e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ownloads\IMG-e6d425d70a457f173d359659bfc07e4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/>
                    <a:stretch/>
                  </pic:blipFill>
                  <pic:spPr bwMode="auto">
                    <a:xfrm>
                      <a:off x="0" y="0"/>
                      <a:ext cx="5940425" cy="426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A3824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113Г000468, категория ценности – «3».</w:t>
      </w:r>
    </w:p>
    <w:p w14:paraId="62E8757F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Собственник – КСУП «Полесская опытная станция».</w:t>
      </w:r>
    </w:p>
    <w:p w14:paraId="0AF080BA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Баня расположена на территории бывшего имения Друцких-Любецких</w:t>
      </w:r>
      <w:proofErr w:type="gramStart"/>
      <w:r w:rsidRPr="008D1D38">
        <w:rPr>
          <w:color w:val="000000"/>
        </w:rPr>
        <w:t>.</w:t>
      </w:r>
      <w:proofErr w:type="gramEnd"/>
      <w:r w:rsidRPr="008D1D38">
        <w:rPr>
          <w:color w:val="000000"/>
        </w:rPr>
        <w:t xml:space="preserve"> построена в 1905 г. из красного необлицованного кирпича. Памятник «кирпичной архитектуры» начала ХХ в.</w:t>
      </w:r>
    </w:p>
    <w:p w14:paraId="47870F26" w14:textId="77777777" w:rsidR="00304B29" w:rsidRPr="008D1D38" w:rsidRDefault="00304B29" w:rsidP="007F6B41">
      <w:pPr>
        <w:pStyle w:val="a4"/>
        <w:spacing w:before="0" w:beforeAutospacing="0" w:after="0" w:afterAutospacing="0" w:line="210" w:lineRule="atLeast"/>
        <w:jc w:val="both"/>
        <w:rPr>
          <w:color w:val="000000"/>
        </w:rPr>
      </w:pPr>
    </w:p>
    <w:p w14:paraId="06A6A1F0" w14:textId="2290C116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64C1C05" w14:textId="50DBBA0A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87D03C0" w14:textId="0F05A8BB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726C873" w14:textId="55E4DEA9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83ECF0A" w14:textId="2C997DB6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778891C" w14:textId="0630B06C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14ECCA05" w14:textId="5B0EF0CA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7386074" w14:textId="78D931A1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F51F87B" w14:textId="46B65E6D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D5149F9" w14:textId="128FAF26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D3F088B" w14:textId="663777C3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8FA67AD" w14:textId="39685102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1F888A0" w14:textId="669E463A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0F912AF" w14:textId="4E4EA7D4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A894B34" w14:textId="4016E5E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97EAADB" w14:textId="1B6D6888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4F4FDC22" w14:textId="45BCDD11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979B169" w14:textId="4C97F9FC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D5E27AA" w14:textId="20248CE9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53E8CB4" w14:textId="3BA8A8DD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062E719" w14:textId="7D48887D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471A7F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35D0BC2" w14:textId="05B4DD9E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Крестовоздвиженская церковь</w:t>
      </w:r>
    </w:p>
    <w:p w14:paraId="4398DAFB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(начало ХХ века)</w:t>
      </w:r>
    </w:p>
    <w:p w14:paraId="5A15B04A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г.Лунинец</w:t>
      </w:r>
      <w:proofErr w:type="spellEnd"/>
    </w:p>
    <w:p w14:paraId="0D18F04F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782CEE57" wp14:editId="6EC07C95">
            <wp:extent cx="5582708" cy="4019550"/>
            <wp:effectExtent l="0" t="0" r="0" b="0"/>
            <wp:docPr id="8" name="Рисунок 8" descr="http://luninets.brest-region.gov.by/images/stories/area_files/all/2020/03/2573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uninets.brest-region.gov.by/images/stories/area_files/all/2020/03/25736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19" cy="40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CFFB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113Г000453, категория ценности – «3».</w:t>
      </w:r>
    </w:p>
    <w:p w14:paraId="5C829C62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Собственник – Религиозная община «Приход храма Воздвижения Креста Господня» г. Лунинца Пинской епархии Белорусской Православная Церкви»</w:t>
      </w:r>
    </w:p>
    <w:p w14:paraId="19B65164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proofErr w:type="spellStart"/>
      <w:r w:rsidRPr="008D1D38">
        <w:rPr>
          <w:color w:val="000000"/>
        </w:rPr>
        <w:t>Крестовоздвиженский</w:t>
      </w:r>
      <w:proofErr w:type="spellEnd"/>
      <w:r w:rsidRPr="008D1D38">
        <w:rPr>
          <w:color w:val="000000"/>
        </w:rPr>
        <w:t xml:space="preserve"> храм находится в старой части города. Построен</w:t>
      </w:r>
    </w:p>
    <w:p w14:paraId="025D317D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на месте старого деревянного храма про какой известно следующее: построен в 1811г. на средства прихожан. По описанию 1879г. деревянный храм имел вид креста с тремя куполами, двое входных дверей, три ряда окон, наружный и внутренний фасад без окраски, общая площадь храма 35 кв. </w:t>
      </w:r>
      <w:proofErr w:type="spellStart"/>
      <w:r w:rsidRPr="008D1D38">
        <w:rPr>
          <w:color w:val="000000"/>
        </w:rPr>
        <w:t>сажней</w:t>
      </w:r>
      <w:proofErr w:type="spellEnd"/>
      <w:r w:rsidRPr="008D1D38">
        <w:rPr>
          <w:color w:val="000000"/>
        </w:rPr>
        <w:t>.</w:t>
      </w:r>
    </w:p>
    <w:p w14:paraId="4C4038D0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В начале ХХ в. население Лунинца, который стал крупной железнодорожной станцией, значительно возросло. Соответственно стало больше прихожан. Старая деревянная церковь, которая до этого момента нуждалась в капитальном ремонте, уже не соответствовала времени, поэтому был поставлен вопрос о строительстве нового кирпичного храма на этом же месте, где стоял старый храм.</w:t>
      </w:r>
    </w:p>
    <w:p w14:paraId="56D06A7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Весной 1912г. был заложен фундамент нового храма, о чем свидетельствует медная доска, вмурованная в стену. В конце лета новое здание имело уже фундамент и цоколь из булыжного камня, кирпичные стены, оконные рамы из старых брусьев бывшей церкви. Постройка велась без детальных чертежей, а по личному пониманию подрядчика. Несмотря на всеобщие усилия, все время ощущалась нехватка средств. Потом препятствиями для строительства стали Первая мировая война, Октябрьская революция, Гражданская война. Однако, с помощью Божьей и при общественной поддержке, каменная церковь, наконец, возвысилась в 1922г.</w:t>
      </w:r>
    </w:p>
    <w:p w14:paraId="14904A98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</w:t>
      </w:r>
    </w:p>
    <w:p w14:paraId="0F12755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A24F176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E8A5F04" w14:textId="522C577B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Покровская церковь</w:t>
      </w:r>
    </w:p>
    <w:p w14:paraId="1D6C0654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(1851 г.)</w:t>
      </w:r>
    </w:p>
    <w:p w14:paraId="543B9151" w14:textId="47464B15" w:rsidR="007F6B41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аг.Большие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 xml:space="preserve"> </w:t>
      </w:r>
      <w:proofErr w:type="spellStart"/>
      <w:r w:rsidRPr="008D1D38">
        <w:rPr>
          <w:rStyle w:val="a5"/>
          <w:color w:val="000000"/>
          <w:bdr w:val="none" w:sz="0" w:space="0" w:color="auto" w:frame="1"/>
        </w:rPr>
        <w:t>Чучевичи</w:t>
      </w:r>
      <w:proofErr w:type="spellEnd"/>
    </w:p>
    <w:p w14:paraId="6EBB4B0E" w14:textId="77777777" w:rsidR="008D1D38" w:rsidRP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</w:p>
    <w:p w14:paraId="0C42B13D" w14:textId="77777777" w:rsidR="007F6B41" w:rsidRPr="008D1D38" w:rsidRDefault="00024C1D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69785F6E" wp14:editId="49F1F02D">
            <wp:extent cx="5940425" cy="3172980"/>
            <wp:effectExtent l="0" t="0" r="3175" b="8890"/>
            <wp:docPr id="28" name="Рисунок 28" descr="C:\Users\1\Downloads\20210825_1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ownloads\20210825_113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61858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113Г000456, категория ценности – «3».</w:t>
      </w:r>
    </w:p>
    <w:p w14:paraId="1A30E819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Религиозная община «Приход храма Покрова Пресвятой Богородицы» </w:t>
      </w:r>
      <w:proofErr w:type="spellStart"/>
      <w:r w:rsidRPr="008D1D38">
        <w:rPr>
          <w:color w:val="000000"/>
        </w:rPr>
        <w:t>аг.Б.Чучевичи</w:t>
      </w:r>
      <w:proofErr w:type="spellEnd"/>
      <w:r w:rsidRPr="008D1D38">
        <w:rPr>
          <w:color w:val="000000"/>
        </w:rPr>
        <w:t xml:space="preserve"> Лунинецкого района Пинской епархии Белорусской Православной Церкви».</w:t>
      </w:r>
    </w:p>
    <w:p w14:paraId="6144D1EF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По описанию 1990 г. постройка </w:t>
      </w:r>
      <w:proofErr w:type="spellStart"/>
      <w:r w:rsidRPr="008D1D38">
        <w:rPr>
          <w:color w:val="000000"/>
        </w:rPr>
        <w:t>трехсрубная</w:t>
      </w:r>
      <w:proofErr w:type="spellEnd"/>
      <w:r w:rsidRPr="008D1D38">
        <w:rPr>
          <w:color w:val="000000"/>
        </w:rPr>
        <w:t xml:space="preserve">, состоит из прямоугольного притвора, квадратного в плане Центрального и пятигранного алтарного срубов. Центральный четверик во втором ярусе переходит в восьмерик с помощью парусов, которые видно снаружи. Восьмерик накрыт пластичной четырехскатной крышей и завершен декоративным </w:t>
      </w:r>
      <w:proofErr w:type="spellStart"/>
      <w:r w:rsidRPr="008D1D38">
        <w:rPr>
          <w:color w:val="000000"/>
        </w:rPr>
        <w:t>пятиголовьем</w:t>
      </w:r>
      <w:proofErr w:type="spellEnd"/>
      <w:r w:rsidRPr="008D1D38">
        <w:rPr>
          <w:color w:val="000000"/>
        </w:rPr>
        <w:t xml:space="preserve">. Крыша церкви деревянная, накрытая </w:t>
      </w:r>
      <w:proofErr w:type="spellStart"/>
      <w:r w:rsidRPr="008D1D38">
        <w:rPr>
          <w:color w:val="000000"/>
        </w:rPr>
        <w:t>гонтой</w:t>
      </w:r>
      <w:proofErr w:type="spellEnd"/>
      <w:r w:rsidRPr="008D1D38">
        <w:rPr>
          <w:color w:val="000000"/>
        </w:rPr>
        <w:t>. Здание горизонтально обшито. Стены прорезаны арочными оконными проемами. Входы акцентированы крытыми столбовыми крыльцами.</w:t>
      </w:r>
    </w:p>
    <w:p w14:paraId="2836A946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Колокольня, пристроенная к притвору, трехъярусная, нижние ярусы – четверики, верхний – восьмерик, завершен шатровой крышей. В интерьере выделяется двухсветный завершенный куполом центральный объем, с которым соединяются более низкие притвор и алтарное помещение, огражденное резным вызолоченным иконостасом (ХІХ в.). Памятник архитектуры, характеризующий развитие в XIX в. традиционных для Полесья ярусных композиций.</w:t>
      </w:r>
    </w:p>
    <w:p w14:paraId="5408A80A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</w:t>
      </w:r>
    </w:p>
    <w:p w14:paraId="06E80EC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49973B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BFBBD1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64BE21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69B79F0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D9DC507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78265F0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25A4EE6B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86106A4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31A2560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0A916F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00068341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560540B8" w14:textId="77777777" w:rsidR="008D1D38" w:rsidRDefault="008D1D38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</w:p>
    <w:p w14:paraId="6B2357A7" w14:textId="14E5FC1A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Территория Преображенской церкви</w:t>
      </w:r>
    </w:p>
    <w:p w14:paraId="45E6A192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 xml:space="preserve">(1823, 1871 </w:t>
      </w:r>
      <w:proofErr w:type="spellStart"/>
      <w:r w:rsidRPr="008D1D38">
        <w:rPr>
          <w:rStyle w:val="a5"/>
          <w:color w:val="000000"/>
          <w:bdr w:val="none" w:sz="0" w:space="0" w:color="auto" w:frame="1"/>
        </w:rPr>
        <w:t>г.г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>.)</w:t>
      </w:r>
    </w:p>
    <w:p w14:paraId="3BD13A47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аг.Дятловичи</w:t>
      </w:r>
      <w:proofErr w:type="spellEnd"/>
    </w:p>
    <w:p w14:paraId="64B58045" w14:textId="77777777" w:rsidR="007F6B41" w:rsidRPr="008D1D38" w:rsidRDefault="0029042C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6197D9CB" wp14:editId="198B2CB8">
            <wp:extent cx="5940425" cy="4337826"/>
            <wp:effectExtent l="0" t="0" r="3175" b="5715"/>
            <wp:docPr id="23" name="Рисунок 23" descr="C:\Users\1\Downloads\20210825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ownloads\20210825_104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C60A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–113Г000457, категория ценности – «3».</w:t>
      </w:r>
    </w:p>
    <w:p w14:paraId="78E8217B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Религиозная община «Приход храма Преображения Господня» </w:t>
      </w:r>
      <w:proofErr w:type="spellStart"/>
      <w:r w:rsidRPr="008D1D38">
        <w:rPr>
          <w:color w:val="000000"/>
        </w:rPr>
        <w:t>аг.Дятловичи</w:t>
      </w:r>
      <w:proofErr w:type="spellEnd"/>
      <w:r w:rsidRPr="008D1D38">
        <w:rPr>
          <w:color w:val="000000"/>
        </w:rPr>
        <w:t xml:space="preserve"> Лунинецкого района Пинской епархии Белорусской Православной Церкви».</w:t>
      </w:r>
    </w:p>
    <w:p w14:paraId="7C596032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Территория принадлежала мужскому монастырю, который был построен и введен в период между 1622 и 1625 гг. Монастырь был небольшим очагом культуры в лесистом, болотистом и бездорожном уголке Полесья. В монастыре имелась большая библиотека древних рукописных и печатных книг, переплетная мастерская, мастерские по ремонту и обновлению церковной посуды, небольшая иконописная мастерская, больница, в которой монахи лечили средствами народной медицины не только своих собратьев, но и жителей близлежащих деревень. Жители </w:t>
      </w:r>
      <w:proofErr w:type="spellStart"/>
      <w:r w:rsidRPr="008D1D38">
        <w:rPr>
          <w:color w:val="000000"/>
        </w:rPr>
        <w:t>Дятелович</w:t>
      </w:r>
      <w:proofErr w:type="spellEnd"/>
      <w:r w:rsidRPr="008D1D38">
        <w:rPr>
          <w:color w:val="000000"/>
        </w:rPr>
        <w:t xml:space="preserve"> денежных податей монастырю не платили, а только поочередно обрабатывали монастырскую пахотную землю и сенокосы.</w:t>
      </w:r>
    </w:p>
    <w:p w14:paraId="0BCC4964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В 1795 г. при монастыре имелись мельница, лесопилки, кузница, пасека, гнали деготь и скипидар, ловили рыбу в монастырских озерах.</w:t>
      </w:r>
    </w:p>
    <w:p w14:paraId="3728321B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В 1855 г. монастырская церковь стала приходской, прибыль 75 рублей в год, 37 десятин церковной земли - пахоты и сенокосов. В 1859 г. должность священника занимал студент семинарии </w:t>
      </w:r>
      <w:proofErr w:type="spellStart"/>
      <w:r w:rsidRPr="008D1D38">
        <w:rPr>
          <w:color w:val="000000"/>
        </w:rPr>
        <w:t>Деонисий</w:t>
      </w:r>
      <w:proofErr w:type="spellEnd"/>
      <w:r w:rsidRPr="008D1D38">
        <w:rPr>
          <w:color w:val="000000"/>
        </w:rPr>
        <w:t xml:space="preserve"> Новицкий, а псаломщика – Леонтий </w:t>
      </w:r>
      <w:proofErr w:type="spellStart"/>
      <w:r w:rsidRPr="008D1D38">
        <w:rPr>
          <w:color w:val="000000"/>
        </w:rPr>
        <w:t>Вечорко</w:t>
      </w:r>
      <w:proofErr w:type="spellEnd"/>
      <w:r w:rsidRPr="008D1D38">
        <w:rPr>
          <w:color w:val="000000"/>
        </w:rPr>
        <w:t xml:space="preserve">. В 1871 г. церковь была незначительно переделана. В апреле 1873 г. при церкви создано приходское попечительство, членами которого были избраны крестьяне Мирон </w:t>
      </w:r>
      <w:proofErr w:type="spellStart"/>
      <w:r w:rsidRPr="008D1D38">
        <w:rPr>
          <w:color w:val="000000"/>
        </w:rPr>
        <w:t>Конопацкий</w:t>
      </w:r>
      <w:proofErr w:type="spellEnd"/>
      <w:r w:rsidRPr="008D1D38">
        <w:rPr>
          <w:color w:val="000000"/>
        </w:rPr>
        <w:t xml:space="preserve">, Алексей Жук, Яким </w:t>
      </w:r>
      <w:proofErr w:type="spellStart"/>
      <w:r w:rsidRPr="008D1D38">
        <w:rPr>
          <w:color w:val="000000"/>
        </w:rPr>
        <w:t>Конопацкий</w:t>
      </w:r>
      <w:proofErr w:type="spellEnd"/>
      <w:r w:rsidRPr="008D1D38">
        <w:rPr>
          <w:color w:val="000000"/>
        </w:rPr>
        <w:t xml:space="preserve">, </w:t>
      </w:r>
      <w:proofErr w:type="spellStart"/>
      <w:r w:rsidRPr="008D1D38">
        <w:rPr>
          <w:color w:val="000000"/>
        </w:rPr>
        <w:t>Апанас</w:t>
      </w:r>
      <w:proofErr w:type="spellEnd"/>
      <w:r w:rsidRPr="008D1D38">
        <w:rPr>
          <w:color w:val="000000"/>
        </w:rPr>
        <w:t xml:space="preserve"> </w:t>
      </w:r>
      <w:proofErr w:type="spellStart"/>
      <w:r w:rsidRPr="008D1D38">
        <w:rPr>
          <w:color w:val="000000"/>
        </w:rPr>
        <w:t>Носкович</w:t>
      </w:r>
      <w:proofErr w:type="spellEnd"/>
      <w:r w:rsidRPr="008D1D38">
        <w:rPr>
          <w:color w:val="000000"/>
        </w:rPr>
        <w:t xml:space="preserve">, Стефан Кацуба, Лонгин Новицкий, Лука </w:t>
      </w:r>
      <w:proofErr w:type="spellStart"/>
      <w:r w:rsidRPr="008D1D38">
        <w:rPr>
          <w:color w:val="000000"/>
        </w:rPr>
        <w:t>Левшиц</w:t>
      </w:r>
      <w:proofErr w:type="spellEnd"/>
      <w:r w:rsidRPr="008D1D38">
        <w:rPr>
          <w:color w:val="000000"/>
        </w:rPr>
        <w:t xml:space="preserve">. Прихожан 500 душ мужского и 587 – женского пола, «вещами церковь достаточна». В 1879 г. имела вид продолговатого креста с пятью куполами, накрытыми белой жестью и Гонтовой крышей. Ремонтировалась в 1870-1871 гг. Церковь имела два престола: главный – во имя Преображения Господня и придельный – во имя Святителя Николая. </w:t>
      </w:r>
      <w:proofErr w:type="spellStart"/>
      <w:r w:rsidRPr="008D1D38">
        <w:rPr>
          <w:color w:val="000000"/>
        </w:rPr>
        <w:t>Шестиярусный</w:t>
      </w:r>
      <w:proofErr w:type="spellEnd"/>
      <w:r w:rsidRPr="008D1D38">
        <w:rPr>
          <w:color w:val="000000"/>
        </w:rPr>
        <w:t xml:space="preserve"> иконостас состоял из 50 «икон старого письма», часть рам которых была покрыта позолотой. Очевидно, иконостас </w:t>
      </w:r>
      <w:proofErr w:type="spellStart"/>
      <w:r w:rsidRPr="008D1D38">
        <w:rPr>
          <w:color w:val="000000"/>
        </w:rPr>
        <w:t>Деловецкой</w:t>
      </w:r>
      <w:proofErr w:type="spellEnd"/>
      <w:r w:rsidRPr="008D1D38">
        <w:rPr>
          <w:color w:val="000000"/>
        </w:rPr>
        <w:t xml:space="preserve"> церкви представлял </w:t>
      </w:r>
      <w:r w:rsidRPr="008D1D38">
        <w:rPr>
          <w:color w:val="000000"/>
        </w:rPr>
        <w:lastRenderedPageBreak/>
        <w:t>художественную ценность, создавался же на протяжении почти двух столетий. О старых монастырских временах напоминали и своеобразные пещеры «Под всею церковью были устроены погреба, в которых имеется много гробов, но, кому они принадлежат, неизвестно». Отдельно от церкви была построена колокольня. В 60-е годы от удара молнии центральный купол церкви загорелся и упал внутрь храма. Церковь после пожара не восстанавливалась. Потеряна в 1990-е годы. На этой территории построен новый каменный храм.</w:t>
      </w:r>
    </w:p>
    <w:p w14:paraId="1C17192B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</w:t>
      </w:r>
    </w:p>
    <w:p w14:paraId="3D2D348D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Николаевская церковь</w:t>
      </w:r>
    </w:p>
    <w:p w14:paraId="0A45EC54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(1818г., 1876г.)</w:t>
      </w:r>
    </w:p>
    <w:p w14:paraId="37880398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аг.Кожан</w:t>
      </w:r>
      <w:proofErr w:type="spellEnd"/>
      <w:r w:rsidRPr="008D1D38">
        <w:rPr>
          <w:rStyle w:val="a5"/>
          <w:color w:val="000000"/>
          <w:bdr w:val="none" w:sz="0" w:space="0" w:color="auto" w:frame="1"/>
        </w:rPr>
        <w:t>-Городок</w:t>
      </w:r>
    </w:p>
    <w:p w14:paraId="77FEB715" w14:textId="77777777" w:rsidR="00304B29" w:rsidRPr="008D1D38" w:rsidRDefault="00304B29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</w:p>
    <w:p w14:paraId="01C28ACE" w14:textId="77777777" w:rsidR="007F6B41" w:rsidRPr="008D1D38" w:rsidRDefault="00C850CA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0B3F5EDF" wp14:editId="19274431">
            <wp:extent cx="5940425" cy="4283916"/>
            <wp:effectExtent l="0" t="0" r="3175" b="2540"/>
            <wp:docPr id="24" name="Рисунок 24" descr="C:\Users\1\Downloads\20210712_13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ownloads\20210712_132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C326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112Г000458, категория ценности – «2».</w:t>
      </w:r>
    </w:p>
    <w:p w14:paraId="6B72592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Религиозная община «Приход храма Святого Николая» </w:t>
      </w:r>
      <w:proofErr w:type="spellStart"/>
      <w:r w:rsidRPr="008D1D38">
        <w:rPr>
          <w:color w:val="000000"/>
        </w:rPr>
        <w:t>аг.Кожан</w:t>
      </w:r>
      <w:proofErr w:type="spellEnd"/>
      <w:r w:rsidRPr="008D1D38">
        <w:rPr>
          <w:color w:val="000000"/>
        </w:rPr>
        <w:t>-Городок Лунинецкого района Пинской епархии Белорусской Православной Церкви».</w:t>
      </w:r>
    </w:p>
    <w:p w14:paraId="1CD22D0B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Кожан-Городокская «Визита церкви», </w:t>
      </w:r>
      <w:proofErr w:type="spellStart"/>
      <w:r w:rsidRPr="008D1D38">
        <w:rPr>
          <w:color w:val="000000"/>
        </w:rPr>
        <w:t>написанна</w:t>
      </w:r>
      <w:proofErr w:type="spellEnd"/>
      <w:r w:rsidRPr="008D1D38">
        <w:rPr>
          <w:color w:val="000000"/>
        </w:rPr>
        <w:t xml:space="preserve"> в 1758 году на польском языке, не называет даты </w:t>
      </w:r>
      <w:r w:rsidR="00304B29" w:rsidRPr="008D1D38">
        <w:rPr>
          <w:color w:val="000000"/>
        </w:rPr>
        <w:t>сооружения,</w:t>
      </w:r>
      <w:r w:rsidRPr="008D1D38">
        <w:rPr>
          <w:color w:val="000000"/>
        </w:rPr>
        <w:t xml:space="preserve"> существовавшего на то время храма, указывая только что «церковь под титулом св. Николая ... с давних времен сооружено. К единству (унии — В.Т.) возвращено... в форме креста. С дерева ... жестяной жестью покрыта и крест на ней железный. Под сторонними часовнями и большим алтарем </w:t>
      </w:r>
      <w:r w:rsidR="00304B29" w:rsidRPr="008D1D38">
        <w:rPr>
          <w:color w:val="000000"/>
        </w:rPr>
        <w:t>крыша гонтами,</w:t>
      </w:r>
      <w:r w:rsidRPr="008D1D38">
        <w:rPr>
          <w:color w:val="000000"/>
        </w:rPr>
        <w:t xml:space="preserve"> крытая...» (она, видимо, напоминала базилику - В. Т.)</w:t>
      </w:r>
    </w:p>
    <w:p w14:paraId="4616C1C2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К концу XVIII в. возникла острая необходимость соорудить новую церковь вместо старой. Строительство длилось с 1813 по 1818 год.</w:t>
      </w:r>
    </w:p>
    <w:p w14:paraId="7214033E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Долгое время мы не знали имена тех мастеров, что в 1818 году закончили в Кожан-Городке строительство новой церкви. И только недавно стали известны документы на польском языке, свидетельствующие о том, что контракт на сооружение храма «в месте </w:t>
      </w:r>
      <w:proofErr w:type="spellStart"/>
      <w:r w:rsidRPr="008D1D38">
        <w:rPr>
          <w:color w:val="000000"/>
        </w:rPr>
        <w:lastRenderedPageBreak/>
        <w:t>Кожангородокском</w:t>
      </w:r>
      <w:proofErr w:type="spellEnd"/>
      <w:r w:rsidRPr="008D1D38">
        <w:rPr>
          <w:color w:val="000000"/>
        </w:rPr>
        <w:t>» был заключен 29 ноября 1813 года с Давид-Городокским мастером Александром Малиновским. Но Малиновский не завершил строительство и контракт с ним утратил силу 10 мая 1816 года.</w:t>
      </w:r>
    </w:p>
    <w:p w14:paraId="04CD6494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Примерно через год был подписан контракт со вторыми мастерами: завершить строительство обязались Симон </w:t>
      </w:r>
      <w:proofErr w:type="spellStart"/>
      <w:r w:rsidRPr="008D1D38">
        <w:rPr>
          <w:color w:val="000000"/>
        </w:rPr>
        <w:t>Конопацкий</w:t>
      </w:r>
      <w:proofErr w:type="spellEnd"/>
      <w:r w:rsidRPr="008D1D38">
        <w:rPr>
          <w:color w:val="000000"/>
        </w:rPr>
        <w:t xml:space="preserve">, «подданный </w:t>
      </w:r>
      <w:proofErr w:type="spellStart"/>
      <w:r w:rsidRPr="008D1D38">
        <w:rPr>
          <w:color w:val="000000"/>
        </w:rPr>
        <w:t>Дятеловецкий</w:t>
      </w:r>
      <w:proofErr w:type="spellEnd"/>
      <w:r w:rsidRPr="008D1D38">
        <w:rPr>
          <w:color w:val="000000"/>
        </w:rPr>
        <w:t xml:space="preserve">» и Василий </w:t>
      </w:r>
      <w:proofErr w:type="spellStart"/>
      <w:r w:rsidRPr="008D1D38">
        <w:rPr>
          <w:color w:val="000000"/>
        </w:rPr>
        <w:t>Листапад</w:t>
      </w:r>
      <w:proofErr w:type="spellEnd"/>
      <w:r w:rsidRPr="008D1D38">
        <w:rPr>
          <w:color w:val="000000"/>
        </w:rPr>
        <w:t xml:space="preserve">, «подданный вельможных </w:t>
      </w:r>
      <w:proofErr w:type="spellStart"/>
      <w:r w:rsidRPr="008D1D38">
        <w:rPr>
          <w:color w:val="000000"/>
        </w:rPr>
        <w:t>Егомостей</w:t>
      </w:r>
      <w:proofErr w:type="spellEnd"/>
      <w:r w:rsidRPr="008D1D38">
        <w:rPr>
          <w:color w:val="000000"/>
        </w:rPr>
        <w:t xml:space="preserve"> Юзефа и текли </w:t>
      </w:r>
      <w:proofErr w:type="spellStart"/>
      <w:r w:rsidRPr="008D1D38">
        <w:rPr>
          <w:color w:val="000000"/>
        </w:rPr>
        <w:t>Щиттов</w:t>
      </w:r>
      <w:proofErr w:type="spellEnd"/>
      <w:r w:rsidRPr="008D1D38">
        <w:rPr>
          <w:color w:val="000000"/>
        </w:rPr>
        <w:t xml:space="preserve">», владельцев Летучая мышь-городка, </w:t>
      </w:r>
      <w:proofErr w:type="spellStart"/>
      <w:r w:rsidRPr="008D1D38">
        <w:rPr>
          <w:color w:val="000000"/>
        </w:rPr>
        <w:t>Дребска</w:t>
      </w:r>
      <w:proofErr w:type="spellEnd"/>
      <w:r w:rsidRPr="008D1D38">
        <w:rPr>
          <w:color w:val="000000"/>
        </w:rPr>
        <w:t>, Цны…</w:t>
      </w:r>
    </w:p>
    <w:p w14:paraId="56982967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Согласно новому контракту, прихожане были должны на период строительства «назначать ежедневно восемь </w:t>
      </w:r>
      <w:r w:rsidR="00304B29" w:rsidRPr="008D1D38">
        <w:rPr>
          <w:color w:val="000000"/>
        </w:rPr>
        <w:t>батраков, для</w:t>
      </w:r>
      <w:r w:rsidRPr="008D1D38">
        <w:rPr>
          <w:color w:val="000000"/>
        </w:rPr>
        <w:t xml:space="preserve"> того чтобы работа легче, быстрее идти могла».</w:t>
      </w:r>
    </w:p>
    <w:p w14:paraId="267931A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Но не только названные мастера и выделенные прихожанами батраки строили церковь: было задействовано немало людей и на поставках материалов. Например, материалы для покрытия церкви «</w:t>
      </w:r>
      <w:proofErr w:type="spellStart"/>
      <w:r w:rsidRPr="008D1D38">
        <w:rPr>
          <w:color w:val="000000"/>
        </w:rPr>
        <w:t>гонталы</w:t>
      </w:r>
      <w:proofErr w:type="spellEnd"/>
      <w:r w:rsidRPr="008D1D38">
        <w:rPr>
          <w:color w:val="000000"/>
        </w:rPr>
        <w:t xml:space="preserve"> і </w:t>
      </w:r>
      <w:proofErr w:type="spellStart"/>
      <w:r w:rsidRPr="008D1D38">
        <w:rPr>
          <w:color w:val="000000"/>
        </w:rPr>
        <w:t>брынхталы</w:t>
      </w:r>
      <w:proofErr w:type="spellEnd"/>
      <w:r w:rsidRPr="008D1D38">
        <w:rPr>
          <w:color w:val="000000"/>
        </w:rPr>
        <w:t>» (соответственно три тысячи коп по 12 «грошей» и триста коп по 3 злотых) — обязался доставить Давид-Городокский еврей Борух Ицкович.</w:t>
      </w:r>
    </w:p>
    <w:p w14:paraId="1271C5D5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Как считает известный исследователь белорусской архитектуры прошлого А. Ю. Якимович «особенно глубокое воздействие на культовое деревянное зодчество произвел стиль барокко, развитие которого в белорусском искусстве совпало с подъемом национального самосознания и активизацией художественной деятельности широких слоев народа. В результате этого стиль барокко в белорусском зодчестве получил яркую национальную окраску и привел к обогащению пластических приемов местного происхождения. Вообще этот стиль в разных местностях получил различные направления развития, что было связано с особенностями народной архитектурной эстетики …»</w:t>
      </w:r>
    </w:p>
    <w:p w14:paraId="31BF35C6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Строение крестообразное в плане. К центральному восьмигранному объему с 4-х сторон примыкают прямоугольные в плане срубы алтаря, притвора и боковых пристроек. Центральный сруб имеет двухъярусное завершение (восьмерик на четверике) с граненой головкой на барабане. Остальные срубы завершены одноярусными четвериковыми верхами. Ширина </w:t>
      </w:r>
      <w:proofErr w:type="spellStart"/>
      <w:r w:rsidRPr="008D1D38">
        <w:rPr>
          <w:color w:val="000000"/>
        </w:rPr>
        <w:t>четырехконтовых</w:t>
      </w:r>
      <w:proofErr w:type="spellEnd"/>
      <w:r w:rsidRPr="008D1D38">
        <w:rPr>
          <w:color w:val="000000"/>
        </w:rPr>
        <w:t xml:space="preserve"> срубов отличилась половиной диагонали восьмериком. Вся композиция храма вписывается в квадрат.</w:t>
      </w:r>
    </w:p>
    <w:p w14:paraId="0F7ECC04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Стены горизонтально обшиты, укреплены лопатками и прорезаны прямоугольными и лучковыми оконными проемами. В интерьере доминирует </w:t>
      </w:r>
      <w:proofErr w:type="spellStart"/>
      <w:r w:rsidRPr="008D1D38">
        <w:rPr>
          <w:color w:val="000000"/>
        </w:rPr>
        <w:t>трехсветовое</w:t>
      </w:r>
      <w:proofErr w:type="spellEnd"/>
      <w:r w:rsidRPr="008D1D38">
        <w:rPr>
          <w:color w:val="000000"/>
        </w:rPr>
        <w:t xml:space="preserve"> центральное помещение, с которым непосредственно соединяются остальные. Центральный четверик поддерживается 4-мя столбами. Переходы между ярусами срубов сделаны при помощи парусов. Значительное место в интерьере занимает резной орнаментальный скульптурный декор, выполненный народным мастером резчиком И. </w:t>
      </w:r>
      <w:proofErr w:type="spellStart"/>
      <w:r w:rsidRPr="008D1D38">
        <w:rPr>
          <w:color w:val="000000"/>
        </w:rPr>
        <w:t>Остапчиком</w:t>
      </w:r>
      <w:proofErr w:type="spellEnd"/>
      <w:r w:rsidRPr="008D1D38">
        <w:rPr>
          <w:color w:val="000000"/>
        </w:rPr>
        <w:t xml:space="preserve"> после 1918 г. </w:t>
      </w:r>
      <w:proofErr w:type="gramStart"/>
      <w:r w:rsidRPr="008D1D38">
        <w:rPr>
          <w:color w:val="000000"/>
        </w:rPr>
        <w:t>художественную ценность</w:t>
      </w:r>
      <w:proofErr w:type="gramEnd"/>
      <w:r w:rsidRPr="008D1D38">
        <w:rPr>
          <w:color w:val="000000"/>
        </w:rPr>
        <w:t xml:space="preserve"> имеет двухъярусный позолоченный иконостас, выполненный в технике накладной резьбы. Центральный алтарь сделан в виде двухъярусного портика. На остальных четырех срубах, расположенных симметрично, имеется по одной небольшой башенке с куполами. В целом создается пяти-купольная композиция пирамидальной формы, гармонично вписывающаяся в окружающий ландшафт.</w:t>
      </w:r>
    </w:p>
    <w:p w14:paraId="0E657C30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Наружная архитектура традиционно проста с минимальным использованием декоративных средств. Все внимание сосредоточено на венчающих частях, выполненных в формах барокко. Ярусы разделены развитым гонтовым отливом-карнизом. Фигурные декоративные башни. Каждая башенка-глухой восьмерик на купальной основе, украшенный аркатурной </w:t>
      </w:r>
      <w:proofErr w:type="spellStart"/>
      <w:r w:rsidRPr="008D1D38">
        <w:rPr>
          <w:color w:val="000000"/>
        </w:rPr>
        <w:t>фризой</w:t>
      </w:r>
      <w:proofErr w:type="spellEnd"/>
      <w:r w:rsidRPr="008D1D38">
        <w:rPr>
          <w:color w:val="000000"/>
        </w:rPr>
        <w:t>, завершенной сложным карнизом и небольшой луковой главой с ажурным кованым позолоченным крестом.</w:t>
      </w:r>
    </w:p>
    <w:p w14:paraId="665A02E5" w14:textId="223B3D8A" w:rsidR="007F6B41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Отдельного упоминания заслуживают деревянные скульптуры -довольно большая редкость в православных храмах.</w:t>
      </w:r>
    </w:p>
    <w:p w14:paraId="55B4AEDF" w14:textId="77777777" w:rsidR="008D1D38" w:rsidRP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262DF3A5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</w:t>
      </w:r>
    </w:p>
    <w:p w14:paraId="4BE8BC5C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Борисоглебская церковь</w:t>
      </w:r>
    </w:p>
    <w:p w14:paraId="3A8EF0D6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(1824г.)</w:t>
      </w:r>
    </w:p>
    <w:p w14:paraId="18BA0C4C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аг.Лунин</w:t>
      </w:r>
      <w:proofErr w:type="spellEnd"/>
    </w:p>
    <w:p w14:paraId="34768F2F" w14:textId="77777777" w:rsidR="00304B29" w:rsidRPr="008D1D38" w:rsidRDefault="00304B29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</w:p>
    <w:p w14:paraId="435FD42B" w14:textId="77777777" w:rsidR="007F6B41" w:rsidRPr="008D1D38" w:rsidRDefault="00024C1D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126FC19A" wp14:editId="6462F474">
            <wp:extent cx="5940425" cy="3230914"/>
            <wp:effectExtent l="0" t="0" r="3175" b="7620"/>
            <wp:docPr id="27" name="Рисунок 27" descr="C:\Users\1\Downloads\20210825_12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ownloads\20210825_125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4425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113Г000466, категория ценности – «3».</w:t>
      </w:r>
    </w:p>
    <w:p w14:paraId="1E522712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Религиозная община «Приход храма Святых Бориса и Глеба» </w:t>
      </w:r>
      <w:proofErr w:type="spellStart"/>
      <w:r w:rsidRPr="008D1D38">
        <w:rPr>
          <w:color w:val="000000"/>
        </w:rPr>
        <w:t>аг.Лунин</w:t>
      </w:r>
      <w:proofErr w:type="spellEnd"/>
      <w:r w:rsidRPr="008D1D38">
        <w:rPr>
          <w:color w:val="000000"/>
        </w:rPr>
        <w:t xml:space="preserve"> Лунинецкого района Пинской епархии Белорусской Православной Церкви».</w:t>
      </w:r>
    </w:p>
    <w:p w14:paraId="50B19908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Церковь находится в северной части деревни. Построена в 1824г. на средства помещика князя Иеронима Друцкого-Любецкого.</w:t>
      </w:r>
    </w:p>
    <w:p w14:paraId="4848AA49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По описанию 1879 г., церковь деревянная, почти круглая, с одним куполом, выкрашенным в красный цвет, одними входными дверями, одним рядом окон без железных решетки, имела площадь 30 </w:t>
      </w:r>
      <w:proofErr w:type="spellStart"/>
      <w:proofErr w:type="gramStart"/>
      <w:r w:rsidRPr="008D1D38">
        <w:rPr>
          <w:color w:val="000000"/>
        </w:rPr>
        <w:t>кв.саженей</w:t>
      </w:r>
      <w:proofErr w:type="spellEnd"/>
      <w:proofErr w:type="gramEnd"/>
      <w:r w:rsidRPr="008D1D38">
        <w:rPr>
          <w:color w:val="000000"/>
        </w:rPr>
        <w:t>. Потолок деревянный, пол – деревянный-кирпичный, внутренние стенки побелены, частично – окрашены масляной краской, без печного отопления. На иконостасе в 3 яруса с пилястрами и колоннами, золочеными карнизами с деревянной резьбой расположены 16 икон новейшего письма и 2 древние иконы. В имуществе значились серебряные литургийные сосуды, 6 старых Риз, полный набор богослужебных книжек и одно Евангелие в металлически-посеребренном окладе.</w:t>
      </w:r>
    </w:p>
    <w:p w14:paraId="26B99F5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К церкви в 1864 г. принадлежали Лунинская кладбищенская Николаевская деревянная церковь, построенная в 1825 г. князем Любецким, и кладбищенская </w:t>
      </w:r>
      <w:proofErr w:type="spellStart"/>
      <w:r w:rsidRPr="008D1D38">
        <w:rPr>
          <w:color w:val="000000"/>
        </w:rPr>
        <w:t>Вульковская</w:t>
      </w:r>
      <w:proofErr w:type="spellEnd"/>
      <w:r w:rsidRPr="008D1D38">
        <w:rPr>
          <w:color w:val="000000"/>
        </w:rPr>
        <w:t xml:space="preserve"> </w:t>
      </w:r>
      <w:proofErr w:type="spellStart"/>
      <w:r w:rsidRPr="008D1D38">
        <w:rPr>
          <w:color w:val="000000"/>
        </w:rPr>
        <w:t>Пораскевинская</w:t>
      </w:r>
      <w:proofErr w:type="spellEnd"/>
      <w:r w:rsidRPr="008D1D38">
        <w:rPr>
          <w:color w:val="000000"/>
        </w:rPr>
        <w:t xml:space="preserve"> церковь. Колокольня была построена около 1873 г., отдельно от церкви, имела 5 колоколов. По описанию 1990г., выделяется оригинальным композиционным решением – сочетанием прямоугольного сруба колокольни с восьмигранным срубом храма. Была полуразрушена.</w:t>
      </w:r>
    </w:p>
    <w:p w14:paraId="3A21B660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В 1994 году после реставрационно-восстановительных работ состоялось торжественное открытие обновлённого храма. Здание храма является памятником архитектуры.</w:t>
      </w:r>
    </w:p>
    <w:p w14:paraId="3A5E5372" w14:textId="0FA595C1" w:rsidR="007F6B41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</w:t>
      </w:r>
    </w:p>
    <w:p w14:paraId="5E6EC070" w14:textId="59D972C9" w:rsid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06156AA8" w14:textId="7EA95624" w:rsid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415A9C3D" w14:textId="77777777" w:rsidR="008D1D38" w:rsidRP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4FB41CB2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Георгиевская церковь с колокольней</w:t>
      </w:r>
    </w:p>
    <w:p w14:paraId="4BBDC22A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(ХVII – ХVIII вв.)</w:t>
      </w:r>
    </w:p>
    <w:p w14:paraId="49CE9581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аг.Синкевичи</w:t>
      </w:r>
      <w:proofErr w:type="spellEnd"/>
    </w:p>
    <w:p w14:paraId="154A644F" w14:textId="77777777" w:rsidR="00304B29" w:rsidRPr="008D1D38" w:rsidRDefault="00304B29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</w:p>
    <w:p w14:paraId="61F6FA7F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4348F93B" wp14:editId="618E2645">
            <wp:extent cx="5524500" cy="4143375"/>
            <wp:effectExtent l="0" t="0" r="0" b="9525"/>
            <wp:docPr id="3" name="Рисунок 3" descr="http://luninets.brest-region.gov.by/images/stories/area_files/all/2020/03/2573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uninets.brest-region.gov.by/images/stories/area_files/all/2020/03/25736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44" cy="414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C522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 112Г000469, категория ценности – «2».</w:t>
      </w:r>
    </w:p>
    <w:p w14:paraId="7B3B91E0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Религиозная община «Приход храма Георгия Победоносца» </w:t>
      </w:r>
      <w:proofErr w:type="spellStart"/>
      <w:r w:rsidRPr="008D1D38">
        <w:rPr>
          <w:color w:val="000000"/>
        </w:rPr>
        <w:t>аг.Синкевичи</w:t>
      </w:r>
      <w:proofErr w:type="spellEnd"/>
      <w:r w:rsidRPr="008D1D38">
        <w:rPr>
          <w:color w:val="000000"/>
        </w:rPr>
        <w:t xml:space="preserve"> Лунинецкого района Пинской епархии Белорусской Православной Церкви»</w:t>
      </w:r>
    </w:p>
    <w:p w14:paraId="37582720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proofErr w:type="spellStart"/>
      <w:r w:rsidRPr="008D1D38">
        <w:rPr>
          <w:color w:val="000000"/>
        </w:rPr>
        <w:t>Трехсрубный</w:t>
      </w:r>
      <w:proofErr w:type="spellEnd"/>
      <w:r w:rsidRPr="008D1D38">
        <w:rPr>
          <w:color w:val="000000"/>
        </w:rPr>
        <w:t xml:space="preserve"> в плане объем с прямоугольной апсидой и вытянутым притвором. Центральный квадратный сруб завершен 8-гранным шатром на барабане с маковкой на 8-гранной шейке. Апсида и притвор накрыты трехскатными шатровыми крышами с </w:t>
      </w:r>
      <w:proofErr w:type="spellStart"/>
      <w:r w:rsidRPr="008D1D38">
        <w:rPr>
          <w:color w:val="000000"/>
        </w:rPr>
        <w:t>макавками</w:t>
      </w:r>
      <w:proofErr w:type="spellEnd"/>
      <w:r w:rsidRPr="008D1D38">
        <w:rPr>
          <w:color w:val="000000"/>
        </w:rPr>
        <w:t xml:space="preserve"> на высоких узких               8-гранных шейках. Архитектурную композицию церкви определяет ритм уступов и возвышенных объемов, плоские вертикально обшитые стены и высокие гонтовые шатры. Декором служит узкий архитектурный фриз и зубчатка на карнизе. Окна прямоугольные с простыми наличниками. Над притвором установлены хоры, которые отступают от стены основного </w:t>
      </w:r>
      <w:proofErr w:type="spellStart"/>
      <w:r w:rsidRPr="008D1D38">
        <w:rPr>
          <w:color w:val="000000"/>
        </w:rPr>
        <w:t>обьема</w:t>
      </w:r>
      <w:proofErr w:type="spellEnd"/>
      <w:r w:rsidRPr="008D1D38">
        <w:rPr>
          <w:color w:val="000000"/>
        </w:rPr>
        <w:t xml:space="preserve"> и положены на широкие балки. Балки проходят продолжительно и заканчивается фигурным профилем, имитирующим кронштейн. С запада, на расстоянии 10 м. от церкви, находится двухъярусная колокольня. Нижний ярус удобной конструкции, верхний-каркасный, покрытый высоким четырехугольным в плане шатром с головкой на высокой шейке. Памятник народного деревянного культового зодчества Полесской школы.</w:t>
      </w:r>
    </w:p>
    <w:p w14:paraId="4BE1CE11" w14:textId="4C289F0F" w:rsidR="007F6B41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</w:t>
      </w:r>
    </w:p>
    <w:p w14:paraId="4D6AE68E" w14:textId="191BA2D7" w:rsid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5442CFFF" w14:textId="223244D4" w:rsid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7D872EA9" w14:textId="46160BB2" w:rsid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56CB80B5" w14:textId="77777777" w:rsidR="008D1D38" w:rsidRP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30AB3B0B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Преображенская церковь</w:t>
      </w:r>
    </w:p>
    <w:p w14:paraId="3404D8CF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(1910 г.)</w:t>
      </w:r>
    </w:p>
    <w:p w14:paraId="38FE3F70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rStyle w:val="a5"/>
          <w:color w:val="000000"/>
          <w:bdr w:val="none" w:sz="0" w:space="0" w:color="auto" w:frame="1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д.Язвинки</w:t>
      </w:r>
      <w:proofErr w:type="spellEnd"/>
    </w:p>
    <w:p w14:paraId="0CD4750C" w14:textId="77777777" w:rsidR="00304B29" w:rsidRPr="008D1D38" w:rsidRDefault="00304B29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</w:p>
    <w:p w14:paraId="4D9AFA2A" w14:textId="77777777" w:rsidR="007F6B41" w:rsidRPr="008D1D38" w:rsidRDefault="00024C1D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noProof/>
          <w:color w:val="000000"/>
        </w:rPr>
        <w:drawing>
          <wp:inline distT="0" distB="0" distL="0" distR="0" wp14:anchorId="255F1D1A" wp14:editId="4CEC47D6">
            <wp:extent cx="5940425" cy="4062456"/>
            <wp:effectExtent l="0" t="0" r="3175" b="0"/>
            <wp:docPr id="25" name="Рисунок 25" descr="C:\Users\1\Downloads\20200720_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ownloads\20200720_153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0EEC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Шифр –113Г000471, категория ценности – «3».</w:t>
      </w:r>
    </w:p>
    <w:p w14:paraId="2B5562A1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Религиозная община «Приход храма Преображения Господня» </w:t>
      </w:r>
      <w:proofErr w:type="spellStart"/>
      <w:r w:rsidRPr="008D1D38">
        <w:rPr>
          <w:color w:val="000000"/>
        </w:rPr>
        <w:t>д.Язвинки</w:t>
      </w:r>
      <w:proofErr w:type="spellEnd"/>
      <w:r w:rsidRPr="008D1D38">
        <w:rPr>
          <w:color w:val="000000"/>
        </w:rPr>
        <w:t xml:space="preserve"> Лунинецкого района Пинской епархии Белорусской Православной Церкви»</w:t>
      </w:r>
    </w:p>
    <w:p w14:paraId="05B58DBD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</w:t>
      </w:r>
    </w:p>
    <w:p w14:paraId="210B3792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Расположена в центре деревни на месте старой церкви. По описанию 1864 г., относится к 5-му классу, деревянная. Построена в 1759 г. на средства помещика Ивана Щита. Имеет вид креста с двумя куполами, одними входными дверями и одним рядом окон, на которых не имелась железных решеток. Крыша церкви покрыта </w:t>
      </w:r>
      <w:proofErr w:type="spellStart"/>
      <w:r w:rsidRPr="008D1D38">
        <w:rPr>
          <w:color w:val="000000"/>
        </w:rPr>
        <w:t>гонтой</w:t>
      </w:r>
      <w:proofErr w:type="spellEnd"/>
      <w:r w:rsidRPr="008D1D38">
        <w:rPr>
          <w:color w:val="000000"/>
        </w:rPr>
        <w:t>, снаружи не покрашена. В 1870 г. церковь капитально отремонтирована. Внутренняя площадь ее 40 кв. саженей. Потолок и пол деревянные. Печное отопление отсутствовало. Колокольня церкви была построена отдельно.</w:t>
      </w:r>
    </w:p>
    <w:p w14:paraId="465FA073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Новая церковь построена в 1910 г. из дерева. </w:t>
      </w:r>
      <w:proofErr w:type="spellStart"/>
      <w:r w:rsidRPr="008D1D38">
        <w:rPr>
          <w:color w:val="000000"/>
        </w:rPr>
        <w:t>Трехсрубный</w:t>
      </w:r>
      <w:proofErr w:type="spellEnd"/>
      <w:r w:rsidRPr="008D1D38">
        <w:rPr>
          <w:color w:val="000000"/>
        </w:rPr>
        <w:t xml:space="preserve"> храм с </w:t>
      </w:r>
      <w:proofErr w:type="gramStart"/>
      <w:r w:rsidRPr="008D1D38">
        <w:rPr>
          <w:color w:val="000000"/>
        </w:rPr>
        <w:t>двух-ярусной</w:t>
      </w:r>
      <w:proofErr w:type="gramEnd"/>
      <w:r w:rsidRPr="008D1D38">
        <w:rPr>
          <w:color w:val="000000"/>
        </w:rPr>
        <w:t xml:space="preserve"> колокольней над притвором. Четырехстенная апсида имеет небольшую шатровую постройку. Центральный сруб и апсида покрыты полувальковыми крышами, колокольня - высоким шатром. На крыше центрального сруба - небольшая головка. Стены здания вертикально и горизонтально обшиты. Декор памятника включает резной аркатурный фриз, пояски карнизов, накладные резные детали. Памятник народного зодчества с элементами стиля модерн.</w:t>
      </w:r>
    </w:p>
    <w:p w14:paraId="5D9B2F65" w14:textId="58157FD0" w:rsidR="007F6B41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 </w:t>
      </w:r>
    </w:p>
    <w:p w14:paraId="4BD52328" w14:textId="4AB29224" w:rsid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3F9D5C66" w14:textId="12EE8F6C" w:rsid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6500D7F5" w14:textId="77777777" w:rsidR="008D1D38" w:rsidRPr="008D1D38" w:rsidRDefault="008D1D38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</w:p>
    <w:p w14:paraId="25762ACE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lastRenderedPageBreak/>
        <w:t>Пречистенская церковь</w:t>
      </w:r>
    </w:p>
    <w:p w14:paraId="4154F701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rStyle w:val="a5"/>
          <w:color w:val="000000"/>
          <w:bdr w:val="none" w:sz="0" w:space="0" w:color="auto" w:frame="1"/>
        </w:rPr>
        <w:t>(1870 г.)</w:t>
      </w:r>
    </w:p>
    <w:p w14:paraId="7394B6DB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proofErr w:type="spellStart"/>
      <w:r w:rsidRPr="008D1D38">
        <w:rPr>
          <w:rStyle w:val="a5"/>
          <w:color w:val="000000"/>
          <w:bdr w:val="none" w:sz="0" w:space="0" w:color="auto" w:frame="1"/>
        </w:rPr>
        <w:t>д.Лахва</w:t>
      </w:r>
      <w:proofErr w:type="spellEnd"/>
    </w:p>
    <w:p w14:paraId="2B37D311" w14:textId="77777777" w:rsidR="007F6B41" w:rsidRPr="008D1D38" w:rsidRDefault="007F6B41" w:rsidP="007F6B41">
      <w:pPr>
        <w:pStyle w:val="a4"/>
        <w:spacing w:before="0" w:beforeAutospacing="0" w:after="0" w:afterAutospacing="0" w:line="210" w:lineRule="atLeast"/>
        <w:jc w:val="center"/>
        <w:rPr>
          <w:color w:val="000000"/>
        </w:rPr>
      </w:pPr>
      <w:r w:rsidRPr="008D1D38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1F8CAAF8" wp14:editId="7287B7D8">
            <wp:extent cx="5715000" cy="7620000"/>
            <wp:effectExtent l="0" t="0" r="0" b="0"/>
            <wp:docPr id="1" name="Рисунок 1" descr="http://luninets.brest-region.gov.by/images/stories/area_files/all/2020/03/2573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uninets.brest-region.gov.by/images/stories/area_files/all/2020/03/25736-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EF0C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Шифр – 113Г000465, категория ценности </w:t>
      </w:r>
      <w:proofErr w:type="gramStart"/>
      <w:r w:rsidRPr="008D1D38">
        <w:rPr>
          <w:color w:val="000000"/>
        </w:rPr>
        <w:t>–  «</w:t>
      </w:r>
      <w:proofErr w:type="gramEnd"/>
      <w:r w:rsidRPr="008D1D38">
        <w:rPr>
          <w:color w:val="000000"/>
        </w:rPr>
        <w:t>3».</w:t>
      </w:r>
    </w:p>
    <w:p w14:paraId="46E757DB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Собственник – Религиозная община «Приход храма Рождества Святой Богородицы» </w:t>
      </w:r>
      <w:proofErr w:type="spellStart"/>
      <w:r w:rsidRPr="008D1D38">
        <w:rPr>
          <w:color w:val="000000"/>
        </w:rPr>
        <w:t>д.Лахва</w:t>
      </w:r>
      <w:proofErr w:type="spellEnd"/>
      <w:r w:rsidRPr="008D1D38">
        <w:rPr>
          <w:color w:val="000000"/>
        </w:rPr>
        <w:t xml:space="preserve"> Лунинецкого района Пинской епархии Белорусской Православной Церкви»</w:t>
      </w:r>
    </w:p>
    <w:p w14:paraId="342244C0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Построена в 1870-е г. г. на месте бывшей. В церкви хранились три документа, выданные </w:t>
      </w:r>
      <w:proofErr w:type="spellStart"/>
      <w:r w:rsidRPr="008D1D38">
        <w:rPr>
          <w:color w:val="000000"/>
        </w:rPr>
        <w:t>Радивилами</w:t>
      </w:r>
      <w:proofErr w:type="spellEnd"/>
      <w:r w:rsidRPr="008D1D38">
        <w:rPr>
          <w:color w:val="000000"/>
        </w:rPr>
        <w:t xml:space="preserve">, - право на землю, права на помол, право на пять </w:t>
      </w:r>
      <w:proofErr w:type="spellStart"/>
      <w:r w:rsidRPr="008D1D38">
        <w:rPr>
          <w:color w:val="000000"/>
        </w:rPr>
        <w:t>медниц</w:t>
      </w:r>
      <w:proofErr w:type="spellEnd"/>
      <w:r w:rsidRPr="008D1D38">
        <w:rPr>
          <w:color w:val="000000"/>
        </w:rPr>
        <w:t xml:space="preserve"> меда. Четвертый документ – на два дома с землей - хранился в Казенной палате. Церковь владела около 100 десятинами земли (в 11 местах), 3 домами, 2 гумнами, 3 животноводческими сараями, одной конюшней и холодильником – все в упадочном состоянии. По штату исполняли </w:t>
      </w:r>
      <w:r w:rsidRPr="008D1D38">
        <w:rPr>
          <w:color w:val="000000"/>
        </w:rPr>
        <w:lastRenderedPageBreak/>
        <w:t>обязанности один настоятель-священник Николай Преображенский, выпускник Ярославской духовной семинарии, и два псаломщика. Работала тогда одна Гродненская школа и церковноприходское попечительство.</w:t>
      </w:r>
    </w:p>
    <w:p w14:paraId="21B44B93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По описанию 1990 г., квадратный в плане основной объем с полуциркульной апсидой и 2 боковушками соединен с массивной шатровой колокольней. В богатой обработке фасадов использованы карнизы, удвоенные пояски, кокошники, перспективные порталы и другие элементы отделки основной объем завершается вальмовой крышей с традиционным </w:t>
      </w:r>
      <w:proofErr w:type="spellStart"/>
      <w:r w:rsidRPr="008D1D38">
        <w:rPr>
          <w:color w:val="000000"/>
        </w:rPr>
        <w:t>пятиголовьем</w:t>
      </w:r>
      <w:proofErr w:type="spellEnd"/>
      <w:r w:rsidRPr="008D1D38">
        <w:rPr>
          <w:color w:val="000000"/>
        </w:rPr>
        <w:t>.</w:t>
      </w:r>
    </w:p>
    <w:p w14:paraId="1CC4075E" w14:textId="77777777" w:rsidR="007F6B41" w:rsidRPr="008D1D38" w:rsidRDefault="007F6B41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>Церковь-памятник архитектуры ретроспективно-русского стиля.</w:t>
      </w:r>
    </w:p>
    <w:p w14:paraId="275B6722" w14:textId="77777777" w:rsidR="00F97F0E" w:rsidRPr="008D1D38" w:rsidRDefault="00F97F0E" w:rsidP="007F6B41">
      <w:pPr>
        <w:pStyle w:val="a4"/>
        <w:spacing w:before="240" w:beforeAutospacing="0" w:after="240" w:afterAutospacing="0" w:line="210" w:lineRule="atLeast"/>
        <w:jc w:val="both"/>
        <w:rPr>
          <w:color w:val="000000"/>
        </w:rPr>
      </w:pPr>
      <w:r w:rsidRPr="008D1D38">
        <w:rPr>
          <w:color w:val="000000"/>
        </w:rPr>
        <w:t xml:space="preserve">Государственный список историко-культурных ценностей Республики Беларусь -- </w:t>
      </w:r>
      <w:hyperlink r:id="rId22" w:history="1">
        <w:r w:rsidRPr="008D1D38">
          <w:rPr>
            <w:rStyle w:val="a6"/>
          </w:rPr>
          <w:t>http://gosspisok.gov.by/</w:t>
        </w:r>
      </w:hyperlink>
      <w:r w:rsidRPr="008D1D38">
        <w:t xml:space="preserve"> </w:t>
      </w:r>
    </w:p>
    <w:p w14:paraId="78904FDA" w14:textId="77777777" w:rsidR="00EB2B01" w:rsidRPr="008D1D38" w:rsidRDefault="00EB2B01" w:rsidP="007F6B4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B2B01" w:rsidRPr="008D1D38" w:rsidSect="00304B2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3AB"/>
    <w:rsid w:val="00014A23"/>
    <w:rsid w:val="00024C1D"/>
    <w:rsid w:val="0006338E"/>
    <w:rsid w:val="00072284"/>
    <w:rsid w:val="000D7B8B"/>
    <w:rsid w:val="001E2840"/>
    <w:rsid w:val="001E6345"/>
    <w:rsid w:val="0029042C"/>
    <w:rsid w:val="002D78B5"/>
    <w:rsid w:val="00304B29"/>
    <w:rsid w:val="00430896"/>
    <w:rsid w:val="005D6B94"/>
    <w:rsid w:val="00611BDE"/>
    <w:rsid w:val="0070443A"/>
    <w:rsid w:val="00780C4D"/>
    <w:rsid w:val="007E6F85"/>
    <w:rsid w:val="007F6B41"/>
    <w:rsid w:val="0088199A"/>
    <w:rsid w:val="008C4BC5"/>
    <w:rsid w:val="008D1D38"/>
    <w:rsid w:val="009A149A"/>
    <w:rsid w:val="00C163AB"/>
    <w:rsid w:val="00C850CA"/>
    <w:rsid w:val="00D72FF8"/>
    <w:rsid w:val="00D8198D"/>
    <w:rsid w:val="00EB2B01"/>
    <w:rsid w:val="00F9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BA53B"/>
  <w15:chartTrackingRefBased/>
  <w15:docId w15:val="{A30A3594-27F0-48A1-B24F-E6C60A4EC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6B4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F6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F6B41"/>
    <w:rPr>
      <w:b/>
      <w:bCs/>
    </w:rPr>
  </w:style>
  <w:style w:type="character" w:styleId="a6">
    <w:name w:val="Hyperlink"/>
    <w:basedOn w:val="a0"/>
    <w:uiPriority w:val="99"/>
    <w:unhideWhenUsed/>
    <w:rsid w:val="00F97F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0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gosspisok.gov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3421</Words>
  <Characters>19501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2023-05-31T17:54:00Z</dcterms:created>
  <dcterms:modified xsi:type="dcterms:W3CDTF">2023-05-31T18:02:00Z</dcterms:modified>
</cp:coreProperties>
</file>